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ODOGO</w:t>
      </w:r>
    </w:p>
    <w:p>
      <w:pPr>
        <w:jc w:val="center"/>
      </w:pPr>
      <w:r>
        <w:rPr>
          <w:b/>
          <w:sz w:val="44"/>
        </w:rPr>
        <w:t>Terms &amp; Conditions - Service Schedules</w:t>
      </w:r>
    </w:p>
    <w:p>
      <w:pPr>
        <w:jc w:val="center"/>
      </w:pPr>
      <w:r>
        <w:rPr>
          <w:i/>
          <w:sz w:val="22"/>
        </w:rPr>
        <w:t>Schedules A-F | Version 1.0</w:t>
      </w:r>
    </w:p>
    <w:p/>
    <w:p/>
    <w:p/>
    <w:p>
      <w:pPr>
        <w:spacing w:after="100" w:line="252" w:lineRule="auto"/>
      </w:pPr>
      <w:r>
        <w:t>These Service Schedules supplement the Odogo Terms &amp; Conditions - Master Terms. The Master Terms and the Schedule applicable to the booked service form part of the contract. Where a Schedule expressly varies the Master Terms for that service, the Schedule applies to that extent. The quotation, order form, statement of work, service level agreement or other written booking document may add service-specific details.</w:t>
      </w:r>
    </w:p>
    <w:p>
      <w:pPr>
        <w:spacing w:after="100" w:line="252" w:lineRule="auto"/>
      </w:pPr>
      <w:r>
        <w:t>Important: liability limits, insurance arrangements, declared-value cover and any service-specific charges must match Odogo's current insurance policy, quotation and published rate card before these schedules are published or relied upon.</w:t>
      </w:r>
    </w:p>
    <w:tbl>
      <w:tblPr>
        <w:tblStyle w:val="TableGrid"/>
        <w:tblW w:type="auto" w:w="0"/>
        <w:jc w:val="center"/>
        <w:tblLook w:firstColumn="1" w:firstRow="1" w:lastColumn="0" w:lastRow="0" w:noHBand="0" w:noVBand="1" w:val="04A0"/>
      </w:tblPr>
      <w:tblGrid>
        <w:gridCol w:w="4968"/>
        <w:gridCol w:w="4968"/>
      </w:tblGrid>
      <w:tr>
        <w:tc>
          <w:tcPr>
            <w:tcW w:type="dxa" w:w="1440"/>
            <w:shd w:fill="D9EAF7"/>
            <w:vAlign w:val="center"/>
            <w:tcMar>
              <w:top w:w="90" w:type="dxa"/>
              <w:start w:w="100" w:type="dxa"/>
              <w:bottom w:w="90" w:type="dxa"/>
              <w:end w:w="100" w:type="dxa"/>
            </w:tcMar>
          </w:tcPr>
          <w:p>
            <w:pPr>
              <w:jc w:val="center"/>
            </w:pPr>
            <w:r>
              <w:rPr>
                <w:b/>
              </w:rPr>
              <w:t>Schedule</w:t>
            </w:r>
          </w:p>
        </w:tc>
        <w:tc>
          <w:tcPr>
            <w:tcW w:type="dxa" w:w="7200"/>
            <w:shd w:fill="D9EAF7"/>
            <w:vAlign w:val="center"/>
            <w:tcMar>
              <w:top w:w="90" w:type="dxa"/>
              <w:start w:w="100" w:type="dxa"/>
              <w:bottom w:w="90" w:type="dxa"/>
              <w:end w:w="100" w:type="dxa"/>
            </w:tcMar>
          </w:tcPr>
          <w:p>
            <w:pPr>
              <w:jc w:val="center"/>
            </w:pPr>
            <w:r>
              <w:rPr>
                <w:b/>
              </w:rPr>
              <w:t>Service</w:t>
            </w:r>
          </w:p>
        </w:tc>
      </w:tr>
      <w:tr>
        <w:tc>
          <w:tcPr>
            <w:tcW w:type="dxa" w:w="1440"/>
            <w:vAlign w:val="center"/>
            <w:tcMar>
              <w:top w:w="90" w:type="dxa"/>
              <w:start w:w="100" w:type="dxa"/>
              <w:bottom w:w="90" w:type="dxa"/>
              <w:end w:w="100" w:type="dxa"/>
            </w:tcMar>
          </w:tcPr>
          <w:p>
            <w:r>
              <w:t>A</w:t>
            </w:r>
          </w:p>
        </w:tc>
        <w:tc>
          <w:tcPr>
            <w:tcW w:type="dxa" w:w="7200"/>
            <w:vAlign w:val="center"/>
            <w:tcMar>
              <w:top w:w="90" w:type="dxa"/>
              <w:start w:w="100" w:type="dxa"/>
              <w:bottom w:w="90" w:type="dxa"/>
              <w:end w:w="100" w:type="dxa"/>
            </w:tcMar>
          </w:tcPr>
          <w:p>
            <w:r>
              <w:t>Household Removals</w:t>
            </w:r>
          </w:p>
        </w:tc>
      </w:tr>
      <w:tr>
        <w:tc>
          <w:tcPr>
            <w:tcW w:type="dxa" w:w="1440"/>
            <w:vAlign w:val="center"/>
            <w:tcMar>
              <w:top w:w="90" w:type="dxa"/>
              <w:start w:w="100" w:type="dxa"/>
              <w:bottom w:w="90" w:type="dxa"/>
              <w:end w:w="100" w:type="dxa"/>
            </w:tcMar>
          </w:tcPr>
          <w:p>
            <w:r>
              <w:t>B</w:t>
            </w:r>
          </w:p>
        </w:tc>
        <w:tc>
          <w:tcPr>
            <w:tcW w:type="dxa" w:w="7200"/>
            <w:vAlign w:val="center"/>
            <w:tcMar>
              <w:top w:w="90" w:type="dxa"/>
              <w:start w:w="100" w:type="dxa"/>
              <w:bottom w:w="90" w:type="dxa"/>
              <w:end w:w="100" w:type="dxa"/>
            </w:tcMar>
          </w:tcPr>
          <w:p>
            <w:r>
              <w:t>Office &amp; Commercial Moves</w:t>
            </w:r>
          </w:p>
        </w:tc>
      </w:tr>
      <w:tr>
        <w:tc>
          <w:tcPr>
            <w:tcW w:type="dxa" w:w="1440"/>
            <w:vAlign w:val="center"/>
            <w:tcMar>
              <w:top w:w="90" w:type="dxa"/>
              <w:start w:w="100" w:type="dxa"/>
              <w:bottom w:w="90" w:type="dxa"/>
              <w:end w:w="100" w:type="dxa"/>
            </w:tcMar>
          </w:tcPr>
          <w:p>
            <w:r>
              <w:t>C</w:t>
            </w:r>
          </w:p>
        </w:tc>
        <w:tc>
          <w:tcPr>
            <w:tcW w:type="dxa" w:w="7200"/>
            <w:vAlign w:val="center"/>
            <w:tcMar>
              <w:top w:w="90" w:type="dxa"/>
              <w:start w:w="100" w:type="dxa"/>
              <w:bottom w:w="90" w:type="dxa"/>
              <w:end w:w="100" w:type="dxa"/>
            </w:tcMar>
          </w:tcPr>
          <w:p>
            <w:r>
              <w:t>Final-Mile &amp; Contract Delivery</w:t>
            </w:r>
          </w:p>
        </w:tc>
      </w:tr>
      <w:tr>
        <w:tc>
          <w:tcPr>
            <w:tcW w:type="dxa" w:w="1440"/>
            <w:vAlign w:val="center"/>
            <w:tcMar>
              <w:top w:w="90" w:type="dxa"/>
              <w:start w:w="100" w:type="dxa"/>
              <w:bottom w:w="90" w:type="dxa"/>
              <w:end w:w="100" w:type="dxa"/>
            </w:tcMar>
          </w:tcPr>
          <w:p>
            <w:r>
              <w:t>D</w:t>
            </w:r>
          </w:p>
        </w:tc>
        <w:tc>
          <w:tcPr>
            <w:tcW w:type="dxa" w:w="7200"/>
            <w:vAlign w:val="center"/>
            <w:tcMar>
              <w:top w:w="90" w:type="dxa"/>
              <w:start w:w="100" w:type="dxa"/>
              <w:bottom w:w="90" w:type="dxa"/>
              <w:end w:w="100" w:type="dxa"/>
            </w:tcMar>
          </w:tcPr>
          <w:p>
            <w:r>
              <w:t>Courier &amp; General Transport</w:t>
            </w:r>
          </w:p>
        </w:tc>
      </w:tr>
      <w:tr>
        <w:tc>
          <w:tcPr>
            <w:tcW w:type="dxa" w:w="1440"/>
            <w:vAlign w:val="center"/>
            <w:tcMar>
              <w:top w:w="90" w:type="dxa"/>
              <w:start w:w="100" w:type="dxa"/>
              <w:bottom w:w="90" w:type="dxa"/>
              <w:end w:w="100" w:type="dxa"/>
            </w:tcMar>
          </w:tcPr>
          <w:p>
            <w:r>
              <w:t>E</w:t>
            </w:r>
          </w:p>
        </w:tc>
        <w:tc>
          <w:tcPr>
            <w:tcW w:type="dxa" w:w="7200"/>
            <w:vAlign w:val="center"/>
            <w:tcMar>
              <w:top w:w="90" w:type="dxa"/>
              <w:start w:w="100" w:type="dxa"/>
              <w:bottom w:w="90" w:type="dxa"/>
              <w:end w:w="100" w:type="dxa"/>
            </w:tcMar>
          </w:tcPr>
          <w:p>
            <w:r>
              <w:t>Storage Services</w:t>
            </w:r>
          </w:p>
        </w:tc>
      </w:tr>
      <w:tr>
        <w:tc>
          <w:tcPr>
            <w:tcW w:type="dxa" w:w="1440"/>
            <w:vAlign w:val="center"/>
            <w:tcMar>
              <w:top w:w="90" w:type="dxa"/>
              <w:start w:w="100" w:type="dxa"/>
              <w:bottom w:w="90" w:type="dxa"/>
              <w:end w:w="100" w:type="dxa"/>
            </w:tcMar>
          </w:tcPr>
          <w:p>
            <w:r>
              <w:t>F</w:t>
            </w:r>
          </w:p>
        </w:tc>
        <w:tc>
          <w:tcPr>
            <w:tcW w:type="dxa" w:w="7200"/>
            <w:vAlign w:val="center"/>
            <w:tcMar>
              <w:top w:w="90" w:type="dxa"/>
              <w:start w:w="100" w:type="dxa"/>
              <w:bottom w:w="90" w:type="dxa"/>
              <w:end w:w="100" w:type="dxa"/>
            </w:tcMar>
          </w:tcPr>
          <w:p>
            <w:r>
              <w:t>Packing, Dismantling &amp; Assembly Services</w:t>
            </w:r>
          </w:p>
        </w:tc>
      </w:tr>
    </w:tbl>
    <w:p/>
    <w:p>
      <w:pPr>
        <w:spacing w:after="100" w:line="252" w:lineRule="auto"/>
      </w:pPr>
      <w:r>
        <w:t>Consumer statutory rights are not excluded or restricted by these schedules. Terms relating to consumers should be interpreted consistently with applicable UK consumer law, including requirements for fairness, transparency and reasonable care and skill.</w:t>
      </w:r>
    </w:p>
    <w:p>
      <w:r>
        <w:br w:type="page"/>
      </w:r>
    </w:p>
    <w:p>
      <w:pPr>
        <w:pStyle w:val="Heading1"/>
        <w:keepNext/>
      </w:pPr>
      <w:r>
        <w:t>Schedule A - Household Removals</w:t>
      </w:r>
    </w:p>
    <w:p>
      <w:pPr>
        <w:spacing w:after="100" w:line="252" w:lineRule="auto"/>
      </w:pPr>
      <w:r>
        <w:t>This Schedule applies where Odogo is engaged to move household goods, personal belongings or furniture between residential premises, including part moves, student moves and moves into or out of storage.</w:t>
      </w:r>
    </w:p>
    <w:p>
      <w:pPr>
        <w:pStyle w:val="Heading2"/>
        <w:keepNext/>
      </w:pPr>
      <w:r>
        <w:t>A1. How household moves are priced</w:t>
      </w:r>
    </w:p>
    <w:p>
      <w:pPr>
        <w:spacing w:after="100" w:line="252" w:lineRule="auto"/>
      </w:pPr>
      <w:r>
        <w:t>A1.1 Odogo may offer an inventory-based fixed quotation, an hourly booking, or another agreed pricing method. The quotation will state which pricing basis applies.</w:t>
      </w:r>
    </w:p>
    <w:p>
      <w:pPr>
        <w:spacing w:after="100" w:line="252" w:lineRule="auto"/>
      </w:pPr>
      <w:r>
        <w:t>A1.2 For inventory-based quotations, Odogo prices what is actually being moved rather than relying on bedroom count alone. Bedroom count may be used as an initial indicator, but homes with the same number of bedrooms can contain materially different quantities of goods.</w:t>
      </w:r>
    </w:p>
    <w:p>
      <w:pPr>
        <w:spacing w:after="100" w:line="252" w:lineRule="auto"/>
      </w:pPr>
      <w:r>
        <w:t>A1.3 The Customer must provide a reasonably complete and accurate inventory. Where an item can vary significantly in size, weight or handling difficulty, Odogo may ask for dimensions, photographs or further information.</w:t>
      </w:r>
    </w:p>
    <w:p>
      <w:pPr>
        <w:spacing w:after="100" w:line="252" w:lineRule="auto"/>
      </w:pPr>
      <w:r>
        <w:t>A1.4 The quoted price may be revised where the actual goods, access, services, distance or other material circumstances differ from the information supplied when the quotation was prepared. Odogo will explain any material additional charge before carrying out additional work where reasonably practicable.</w:t>
      </w:r>
    </w:p>
    <w:p>
      <w:pPr>
        <w:spacing w:after="100" w:line="252" w:lineRule="auto"/>
      </w:pPr>
      <w:r>
        <w:t>A1.5 If the additional or different goods cannot safely or lawfully be carried using the booked vehicle or crew, Odogo may decline those goods, provide a revised service, or arrange an additional journey at an agreed charge.</w:t>
      </w:r>
    </w:p>
    <w:p>
      <w:pPr>
        <w:pStyle w:val="Heading2"/>
        <w:keepNext/>
      </w:pPr>
      <w:r>
        <w:t>A2. Hourly household bookings</w:t>
      </w:r>
    </w:p>
    <w:p>
      <w:pPr>
        <w:spacing w:after="100" w:line="252" w:lineRule="auto"/>
      </w:pPr>
      <w:r>
        <w:t>A2.1 Where a household move is booked on an hourly basis, the quotation or booking confirmation will state the hourly rate, minimum billable period, crew size and any travel, call-out, mileage, parking, waiting or out-of-hours charges.</w:t>
      </w:r>
    </w:p>
    <w:p>
      <w:pPr>
        <w:spacing w:after="100" w:line="252" w:lineRule="auto"/>
      </w:pPr>
      <w:r>
        <w:t>A2.2 Chargeable time begins and ends as stated in the booking confirmation. Time reasonably spent waiting because the Customer, keys, access, loading area, lift, parking, other contractors or receiving party are not ready may be chargeable.</w:t>
      </w:r>
    </w:p>
    <w:p>
      <w:pPr>
        <w:pStyle w:val="Heading2"/>
        <w:keepNext/>
      </w:pPr>
      <w:r>
        <w:t>A3. Access and property information</w:t>
      </w:r>
    </w:p>
    <w:p>
      <w:pPr>
        <w:spacing w:after="100" w:line="252" w:lineRule="auto"/>
      </w:pPr>
      <w:r>
        <w:t>A3.1 The Customer must disclose relevant access conditions, including floors, stairs, lifts, restricted doorways, long carries, narrow roads, parking restrictions, loading restrictions and any known obstacles affecting safe access.</w:t>
      </w:r>
    </w:p>
    <w:p>
      <w:pPr>
        <w:spacing w:after="100" w:line="252" w:lineRule="auto"/>
      </w:pPr>
      <w:r>
        <w:t>A3.2 Unless otherwise agreed, the Customer is responsible for arranging parking permits, suspensions or permissions required for the move. Parking, toll, ferry, congestion, low-emission, clean-air or similar charges reasonably incurred for the service may be charged to the Customer where not included in the quotation.</w:t>
      </w:r>
    </w:p>
    <w:p>
      <w:pPr>
        <w:spacing w:after="100" w:line="252" w:lineRule="auto"/>
      </w:pPr>
      <w:r>
        <w:t>A3.3 Where the actual access materially increases the time, labour or equipment required, an additional charge may apply.</w:t>
      </w:r>
    </w:p>
    <w:p>
      <w:pPr>
        <w:pStyle w:val="Heading2"/>
        <w:keepNext/>
      </w:pPr>
      <w:r>
        <w:t>A4. Customer packing and preparation</w:t>
      </w:r>
    </w:p>
    <w:p>
      <w:pPr>
        <w:spacing w:after="100" w:line="252" w:lineRule="auto"/>
      </w:pPr>
      <w:r>
        <w:t>A4.1 Unless Odogo has been contracted to pack, the Customer is responsible for securely packing loose and fragile belongings into suitable containers and preparing goods for transport.</w:t>
      </w:r>
    </w:p>
    <w:p>
      <w:pPr>
        <w:spacing w:after="100" w:line="252" w:lineRule="auto"/>
      </w:pPr>
      <w:r>
        <w:t>A4.2 Drawers, wardrobes and appliances must be emptied where reasonably required for safe handling. Heavy, fragile or high-value goods should be identified before the move.</w:t>
      </w:r>
    </w:p>
    <w:p>
      <w:pPr>
        <w:spacing w:after="100" w:line="252" w:lineRule="auto"/>
      </w:pPr>
      <w:r>
        <w:t>A4.3 Refrigerators and freezers must be emptied and prepared in accordance with the manufacturer's instructions. Odogo does not ordinarily transport refrigerated or frozen contents.</w:t>
      </w:r>
    </w:p>
    <w:p>
      <w:pPr>
        <w:spacing w:after="100" w:line="252" w:lineRule="auto"/>
      </w:pPr>
      <w:r>
        <w:t>A4.4 The Customer should retain medicines, keys, identity documents, money, valuables and essential personal items rather than placing them with the general removal consignment.</w:t>
      </w:r>
    </w:p>
    <w:p>
      <w:pPr>
        <w:pStyle w:val="Heading2"/>
        <w:keepNext/>
      </w:pPr>
      <w:r>
        <w:t>A5. Items requiring prior agreement</w:t>
      </w:r>
    </w:p>
    <w:p>
      <w:pPr>
        <w:spacing w:after="100" w:line="252" w:lineRule="auto"/>
      </w:pPr>
      <w:r>
        <w:t>The following require prior written agreement and may require specialist arrangements or may be refused:</w:t>
      </w:r>
    </w:p>
    <w:p>
      <w:pPr>
        <w:pStyle w:val="ListBullet"/>
        <w:spacing w:after="40"/>
      </w:pPr>
      <w:r>
        <w:t>pianos, safes and unusually heavy or awkward objects</w:t>
      </w:r>
    </w:p>
    <w:p>
      <w:pPr>
        <w:pStyle w:val="ListBullet"/>
        <w:spacing w:after="40"/>
      </w:pPr>
      <w:r>
        <w:t>high-value artwork, antiques or collections</w:t>
      </w:r>
    </w:p>
    <w:p>
      <w:pPr>
        <w:pStyle w:val="ListBullet"/>
        <w:spacing w:after="40"/>
      </w:pPr>
      <w:r>
        <w:t>plants, live animals, aquariums and biological material</w:t>
      </w:r>
    </w:p>
    <w:p>
      <w:pPr>
        <w:pStyle w:val="ListBullet"/>
        <w:spacing w:after="40"/>
      </w:pPr>
      <w:r>
        <w:t>flammable, explosive, corrosive, toxic or otherwise dangerous goods</w:t>
      </w:r>
    </w:p>
    <w:p>
      <w:pPr>
        <w:pStyle w:val="ListBullet"/>
        <w:spacing w:after="40"/>
      </w:pPr>
      <w:r>
        <w:t>motor vehicles, motorcycles, boats and similar equipment</w:t>
      </w:r>
    </w:p>
    <w:p>
      <w:pPr>
        <w:pStyle w:val="ListBullet"/>
        <w:spacing w:after="40"/>
      </w:pPr>
      <w:r>
        <w:t>goods requiring specialist disconnection, lifting, hoisting or structural alteration</w:t>
      </w:r>
    </w:p>
    <w:p>
      <w:pPr>
        <w:pStyle w:val="Heading2"/>
        <w:keepNext/>
      </w:pPr>
      <w:r>
        <w:t>A6. Move-day changes</w:t>
      </w:r>
    </w:p>
    <w:p>
      <w:pPr>
        <w:spacing w:after="100" w:line="252" w:lineRule="auto"/>
      </w:pPr>
      <w:r>
        <w:t>A6.1 The Customer or an authorised representative should be available at collection and delivery to identify the goods, confirm access and direct placement.</w:t>
      </w:r>
    </w:p>
    <w:p>
      <w:pPr>
        <w:spacing w:after="100" w:line="252" w:lineRule="auto"/>
      </w:pPr>
      <w:r>
        <w:t>A6.2 Odogo is not responsible for goods left behind or taken in error where the Customer or representative did not provide reasonable instructions, except to the extent caused by Odogo's negligence.</w:t>
      </w:r>
    </w:p>
    <w:p>
      <w:pPr>
        <w:spacing w:after="100" w:line="252" w:lineRule="auto"/>
      </w:pPr>
      <w:r>
        <w:t>A6.3 If completion is prevented by circumstances outside Odogo's reasonable control, Odogo may make reasonable arrangements for temporary storage, redelivery or return, with reasonable additional charges explained to the Customer.</w:t>
      </w:r>
    </w:p>
    <w:p>
      <w:pPr>
        <w:pStyle w:val="Heading2"/>
        <w:keepNext/>
      </w:pPr>
      <w:r>
        <w:t>A7. Dismantling and assembly</w:t>
      </w:r>
    </w:p>
    <w:p>
      <w:pPr>
        <w:spacing w:after="100" w:line="252" w:lineRule="auto"/>
      </w:pPr>
      <w:r>
        <w:t>Furniture dismantling or assembly is only included where stated in the quotation or booking. Schedule F applies to those services.</w:t>
      </w:r>
    </w:p>
    <w:p>
      <w:pPr>
        <w:pStyle w:val="Heading2"/>
      </w:pPr>
      <w:r>
        <w:t>A8. Cancellations, postponements and rescheduling</w:t>
      </w:r>
    </w:p>
    <w:p>
      <w:pPr/>
      <w:r>
        <w:t>A8.1 The cancellation policy in clause 10 of the Master Terms applies to household removals. In summary: cancellations more than 48 hours before the scheduled start time are normally free of cancellation charge; cancellations between 48 and 24 hours may be charged up to 50% of the agreed booking price; and cancellations less than 24 hours before the scheduled start time, or a customer no-show or failure to provide access, may be charged up to 100%.</w:t>
      </w:r>
    </w:p>
    <w:p>
      <w:pPr/>
      <w:r>
        <w:t>A8.2 House-moving dates can change for reasons such as delays in completion, keys, tenancy arrangements or circumstances elsewhere in the property chain. Where reasonably possible, Odogo will first try to offer postponement or rescheduling rather than treating the booking as a cancellation.</w:t>
      </w:r>
    </w:p>
    <w:p>
      <w:pPr/>
      <w:r>
        <w:t>A8.3 A replacement date is subject to availability and may involve a revised price. Odogo may transfer some or all of an amount already paid to the rearranged booking where appropriate, taking account of costs already incurred, capacity reserved, notice given and whether the original booking can reasonably be replaced.</w:t>
      </w:r>
    </w:p>
    <w:p>
      <w:pPr/>
      <w:r>
        <w:t>A8.4 For Consumer bookings, any cancellation charge will be applied fairly and will not exceed the loss Odogo is reasonably entitled to recover after taking account of costs avoided and replacement work reasonably obtained.</w:t>
      </w:r>
    </w:p>
    <w:p>
      <w:pPr>
        <w:pStyle w:val="Heading2"/>
        <w:keepNext/>
      </w:pPr>
      <w:r>
        <w:t>A9. Household removals and insurance</w:t>
      </w:r>
    </w:p>
    <w:p>
      <w:pPr>
        <w:spacing w:after="100" w:line="252" w:lineRule="auto"/>
      </w:pPr>
      <w:r>
        <w:t>Any liability or insurance cover for household goods is subject to the Master Terms, the applicable policy terms and any declared-value or enhanced-cover option expressly confirmed in writing. The Customer should not assume that all risks or all customer-packed goods are automatically insured.</w:t>
      </w:r>
    </w:p>
    <w:p>
      <w:r>
        <w:br w:type="page"/>
      </w:r>
    </w:p>
    <w:p>
      <w:pPr>
        <w:pStyle w:val="Heading1"/>
        <w:keepNext/>
      </w:pPr>
      <w:r>
        <w:t>Schedule B - Office &amp; Commercial Moves</w:t>
      </w:r>
    </w:p>
    <w:p>
      <w:pPr>
        <w:spacing w:after="100" w:line="252" w:lineRule="auto"/>
      </w:pPr>
      <w:r>
        <w:t>This Schedule applies to office relocations, internal moves, commercial premises moves, workplace reconfigurations and similar business relocation services.</w:t>
      </w:r>
    </w:p>
    <w:p>
      <w:pPr>
        <w:pStyle w:val="Heading2"/>
        <w:keepNext/>
      </w:pPr>
      <w:r>
        <w:t>B1. Scope and project information</w:t>
      </w:r>
    </w:p>
    <w:p>
      <w:pPr>
        <w:spacing w:after="100" w:line="252" w:lineRule="auto"/>
      </w:pPr>
      <w:r>
        <w:t>B1.1 The Business Customer must provide sufficient information for Odogo to plan the move, including premises addresses, access hours, loading restrictions, floor/lift information, inventories, special handling requirements, security procedures and any critical completion deadlines.</w:t>
      </w:r>
    </w:p>
    <w:p>
      <w:pPr>
        <w:spacing w:after="100" w:line="252" w:lineRule="auto"/>
      </w:pPr>
      <w:r>
        <w:t>B1.2 Where appropriate, Odogo may request a site survey, move plan, floor plan, labelled inventory, department schedule or nominated project contact.</w:t>
      </w:r>
    </w:p>
    <w:p>
      <w:pPr>
        <w:pStyle w:val="Heading2"/>
        <w:keepNext/>
      </w:pPr>
      <w:r>
        <w:t>B2. Business continuity and critical systems</w:t>
      </w:r>
    </w:p>
    <w:p>
      <w:pPr>
        <w:spacing w:after="100" w:line="252" w:lineRule="auto"/>
      </w:pPr>
      <w:r>
        <w:t>B2.1 Unless expressly included in the scope, Odogo does not disconnect, reconnect, configure, commission, test or certify IT, telecoms, electrical, mechanical, laboratory or specialist equipment.</w:t>
      </w:r>
    </w:p>
    <w:p>
      <w:pPr>
        <w:spacing w:after="100" w:line="252" w:lineRule="auto"/>
      </w:pPr>
      <w:r>
        <w:t>B2.2 The Business Customer is responsible for data backups, cybersecurity, removal of confidential information from unattended equipment, and engaging suitably qualified specialists for systems requiring technical disconnection or recommissioning.</w:t>
      </w:r>
    </w:p>
    <w:p>
      <w:pPr>
        <w:spacing w:after="100" w:line="252" w:lineRule="auto"/>
      </w:pPr>
      <w:r>
        <w:t>B2.3 Odogo will use reasonable care and skill but does not guarantee that a commercial move will avoid all operational downtime unless a specific service level or completion commitment is agreed in writing.</w:t>
      </w:r>
    </w:p>
    <w:p>
      <w:pPr>
        <w:pStyle w:val="Heading2"/>
        <w:keepNext/>
      </w:pPr>
      <w:r>
        <w:t>B3. Confidential and sensitive material</w:t>
      </w:r>
    </w:p>
    <w:p>
      <w:pPr>
        <w:spacing w:after="100" w:line="252" w:lineRule="auto"/>
      </w:pPr>
      <w:r>
        <w:t>B3.1 The Business Customer should identify confidential records, personal data, legal files, medical material, financial documents or other sensitive items requiring controlled handling.</w:t>
      </w:r>
    </w:p>
    <w:p>
      <w:pPr>
        <w:spacing w:after="100" w:line="252" w:lineRule="auto"/>
      </w:pPr>
      <w:r>
        <w:t>B3.2 Unless specifically contracted, Odogo does not provide certified records-management, secure destruction or chain-of-custody services.</w:t>
      </w:r>
    </w:p>
    <w:p>
      <w:pPr>
        <w:pStyle w:val="Heading2"/>
        <w:keepNext/>
      </w:pPr>
      <w:r>
        <w:t>B4. Labelling, inventories and placement</w:t>
      </w:r>
    </w:p>
    <w:p>
      <w:pPr>
        <w:spacing w:after="100" w:line="252" w:lineRule="auto"/>
      </w:pPr>
      <w:r>
        <w:t>The Business Customer is responsible for providing an intelligible labelling or destination system where goods must be distributed to particular rooms, departments, desks or locations. Additional sorting or relocation caused by unclear or incorrect labelling may be chargeable.</w:t>
      </w:r>
    </w:p>
    <w:p>
      <w:pPr>
        <w:pStyle w:val="Heading2"/>
        <w:keepNext/>
      </w:pPr>
      <w:r>
        <w:t>B5. Premises access and induction</w:t>
      </w:r>
    </w:p>
    <w:p>
      <w:pPr>
        <w:spacing w:after="100" w:line="252" w:lineRule="auto"/>
      </w:pPr>
      <w:r>
        <w:t>The Business Customer must arrange site access, permits, loading bays, security clearance, inductions, lift reservations, building-management permissions and other requirements that are the customer's responsibility. Delays arising from unavailable access may be chargeable.</w:t>
      </w:r>
    </w:p>
    <w:p>
      <w:pPr>
        <w:pStyle w:val="Heading2"/>
        <w:keepNext/>
      </w:pPr>
      <w:r>
        <w:t>B6. Pricing and variations</w:t>
      </w:r>
    </w:p>
    <w:p>
      <w:pPr>
        <w:spacing w:after="100" w:line="252" w:lineRule="auto"/>
      </w:pPr>
      <w:r>
        <w:t>B6.1 Commercial moves may be fixed-price, day-rate, hourly, resource-based or governed by a statement of work.</w:t>
      </w:r>
    </w:p>
    <w:p>
      <w:pPr>
        <w:spacing w:after="100" w:line="252" w:lineRule="auto"/>
      </w:pPr>
      <w:r>
        <w:t>B6.2 Changes to scope, sequencing, quantities, working hours, access, manpower, specialist equipment or agreed dates may result in a variation. Odogo will document material variations where reasonably practicable.</w:t>
      </w:r>
    </w:p>
    <w:p>
      <w:pPr>
        <w:pStyle w:val="Heading2"/>
        <w:keepNext/>
      </w:pPr>
      <w:r>
        <w:t>B7. Out-of-hours and phased moves</w:t>
      </w:r>
    </w:p>
    <w:p>
      <w:pPr>
        <w:spacing w:after="100" w:line="252" w:lineRule="auto"/>
      </w:pPr>
      <w:r>
        <w:t>Where work is requested overnight, at weekends, on public holidays or in phases, the agreed schedule and rates apply. The Business Customer must ensure authorised decision-makers are available where decisions may be required during the move.</w:t>
      </w:r>
    </w:p>
    <w:p>
      <w:pPr>
        <w:pStyle w:val="Heading2"/>
        <w:keepNext/>
      </w:pPr>
      <w:r>
        <w:t>B8. Subcontracting and specialist suppliers</w:t>
      </w:r>
    </w:p>
    <w:p>
      <w:pPr>
        <w:spacing w:after="100" w:line="252" w:lineRule="auto"/>
      </w:pPr>
      <w:r>
        <w:t>Odogo may use vetted subcontractors or specialist providers where permitted by the Master Terms. Odogo remains responsible for the contracted service to the extent stated in the Master Terms and applicable commercial agreement.</w:t>
      </w:r>
    </w:p>
    <w:p>
      <w:pPr>
        <w:pStyle w:val="Heading2"/>
        <w:keepNext/>
      </w:pPr>
      <w:r>
        <w:t>B9. Business customer terms</w:t>
      </w:r>
    </w:p>
    <w:p>
      <w:pPr>
        <w:spacing w:after="100" w:line="252" w:lineRule="auto"/>
      </w:pPr>
      <w:r>
        <w:t>Where the Customer is acting wholly or mainly in the course of business, any agreed purchase order, credit terms, SLA, framework agreement or statement of work may supplement or vary these Terms. Consumer-specific protections do not apply to a Business Customer except where the law requires otherwise.</w:t>
      </w:r>
    </w:p>
    <w:p>
      <w:r>
        <w:br w:type="page"/>
      </w:r>
    </w:p>
    <w:p>
      <w:pPr>
        <w:pStyle w:val="Heading1"/>
        <w:keepNext/>
      </w:pPr>
      <w:r>
        <w:t>Schedule C - Final-Mile &amp; Contract Delivery</w:t>
      </w:r>
    </w:p>
    <w:p>
      <w:pPr>
        <w:spacing w:after="100" w:line="252" w:lineRule="auto"/>
      </w:pPr>
      <w:r>
        <w:t>This Schedule applies to final-mile delivery, scheduled contract delivery, retailer delivery, multi-drop work and other delivery services performed for a business customer or its end recipients.</w:t>
      </w:r>
    </w:p>
    <w:p>
      <w:pPr>
        <w:pStyle w:val="Heading2"/>
        <w:keepNext/>
      </w:pPr>
      <w:r>
        <w:t>C1. Orders, manifests and data</w:t>
      </w:r>
    </w:p>
    <w:p>
      <w:pPr>
        <w:spacing w:after="100" w:line="252" w:lineRule="auto"/>
      </w:pPr>
      <w:r>
        <w:t>C1.1 The Customer must provide accurate delivery data, including recipient name, address, contact details, service window, item count, dimensions/weight where relevant, handling instructions and any access requirements.</w:t>
      </w:r>
    </w:p>
    <w:p>
      <w:pPr>
        <w:spacing w:after="100" w:line="252" w:lineRule="auto"/>
      </w:pPr>
      <w:r>
        <w:t>C1.2 Odogo may rely on the manifest or job data supplied by the Customer. Incorrect, incomplete or late information may result in delay, failed delivery or additional charges.</w:t>
      </w:r>
    </w:p>
    <w:p>
      <w:pPr>
        <w:pStyle w:val="Heading2"/>
        <w:keepNext/>
      </w:pPr>
      <w:r>
        <w:t>C2. Delivery windows</w:t>
      </w:r>
    </w:p>
    <w:p>
      <w:pPr>
        <w:spacing w:after="100" w:line="252" w:lineRule="auto"/>
      </w:pPr>
      <w:r>
        <w:t>Unless a guaranteed service level is expressly agreed, delivery times and windows are estimates. Odogo will use reasonable efforts to meet scheduled windows but traffic, weather, access, prior-stop delays and other operational conditions may affect arrival times.</w:t>
      </w:r>
    </w:p>
    <w:p>
      <w:pPr>
        <w:pStyle w:val="Heading2"/>
        <w:keepNext/>
      </w:pPr>
      <w:r>
        <w:t>C3. Proof of delivery</w:t>
      </w:r>
    </w:p>
    <w:p>
      <w:pPr>
        <w:spacing w:after="100" w:line="252" w:lineRule="auto"/>
      </w:pPr>
      <w:r>
        <w:t>Proof of delivery may be captured electronically by name, signature, photograph, timestamp, geolocation, scan or other agreed method. Where permitted by the Customer's process, a photograph or electronic record may constitute evidence of delivery.</w:t>
      </w:r>
    </w:p>
    <w:p>
      <w:pPr>
        <w:pStyle w:val="Heading2"/>
        <w:keepNext/>
      </w:pPr>
      <w:r>
        <w:t>C4. Failed delivery and redelivery</w:t>
      </w:r>
    </w:p>
    <w:p>
      <w:pPr>
        <w:spacing w:after="100" w:line="252" w:lineRule="auto"/>
      </w:pPr>
      <w:r>
        <w:t>A delivery may be treated as failed where the recipient is unavailable, access is refused or unsafe, required identification or authority is absent, delivery information is incorrect, or the goods cannot reasonably be delivered to the stated point. Waiting, return, storage and redelivery may be charged in accordance with the agreed rate card.</w:t>
      </w:r>
    </w:p>
    <w:p>
      <w:pPr>
        <w:pStyle w:val="Heading2"/>
        <w:keepNext/>
      </w:pPr>
      <w:r>
        <w:t>C5. Waiting and site time</w:t>
      </w:r>
    </w:p>
    <w:p>
      <w:pPr>
        <w:spacing w:after="100" w:line="252" w:lineRule="auto"/>
      </w:pPr>
      <w:r>
        <w:t>The quotation, rate card or SLA may include a free waiting period. Time beyond that period may be chargeable where delay is outside Odogo's reasonable control.</w:t>
      </w:r>
    </w:p>
    <w:p>
      <w:pPr>
        <w:pStyle w:val="Heading2"/>
        <w:keepNext/>
      </w:pPr>
      <w:r>
        <w:t>C6. Loading and condition</w:t>
      </w:r>
    </w:p>
    <w:p>
      <w:pPr>
        <w:spacing w:after="100" w:line="252" w:lineRule="auto"/>
      </w:pPr>
      <w:r>
        <w:t>C6.1 Responsibility for loading, palletisation, packaging and securing prior to collection will be as stated in the contract. Where the Customer loads or seals goods, Odogo may rely on the Customer's description and packaging unless an obvious safety issue is identified.</w:t>
      </w:r>
    </w:p>
    <w:p>
      <w:pPr>
        <w:spacing w:after="100" w:line="252" w:lineRule="auto"/>
      </w:pPr>
      <w:r>
        <w:t>C6.2 Visible packaging damage, shortages or discrepancies should be recorded at collection or delivery where reasonably practicable.</w:t>
      </w:r>
    </w:p>
    <w:p>
      <w:pPr>
        <w:pStyle w:val="Heading2"/>
        <w:keepNext/>
      </w:pPr>
      <w:r>
        <w:t>C7. Multi-drop and route work</w:t>
      </w:r>
    </w:p>
    <w:p>
      <w:pPr>
        <w:spacing w:after="100" w:line="252" w:lineRule="auto"/>
      </w:pPr>
      <w:r>
        <w:t>Route pricing may be based on vehicle, route, stop count, mileage, time, delivery type, weight/volume or a combination. Material changes to stops, sequencing, collections, returns or service requirements may be treated as variations.</w:t>
      </w:r>
    </w:p>
    <w:p>
      <w:pPr>
        <w:pStyle w:val="Heading2"/>
        <w:keepNext/>
      </w:pPr>
      <w:r>
        <w:t>C8. Returns, exchanges and reverse logistics</w:t>
      </w:r>
    </w:p>
    <w:p>
      <w:pPr>
        <w:spacing w:after="100" w:line="252" w:lineRule="auto"/>
      </w:pPr>
      <w:r>
        <w:t>Returns, exchanges, packaging removal, uplift of old goods and reverse-logistics services are included only where agreed. Goods collected from recipients must be identifiable and prepared in accordance with the Customer's process.</w:t>
      </w:r>
    </w:p>
    <w:p>
      <w:pPr>
        <w:pStyle w:val="Heading2"/>
        <w:keepNext/>
      </w:pPr>
      <w:r>
        <w:t>C9. Customer service and end recipients</w:t>
      </w:r>
    </w:p>
    <w:p>
      <w:pPr>
        <w:spacing w:after="100" w:line="252" w:lineRule="auto"/>
      </w:pPr>
      <w:r>
        <w:t>Where Odogo interacts with the Customer's end recipient, Odogo will provide reasonable professional service. The contracting Customer remains responsible for the commercial relationship, product information, warranties, refunds and complaints relating to the goods themselves unless otherwise agreed.</w:t>
      </w:r>
    </w:p>
    <w:p>
      <w:pPr>
        <w:pStyle w:val="Heading2"/>
        <w:keepNext/>
      </w:pPr>
      <w:r>
        <w:t>C10. Service levels and reporting</w:t>
      </w:r>
    </w:p>
    <w:p>
      <w:pPr>
        <w:spacing w:after="100" w:line="252" w:lineRule="auto"/>
      </w:pPr>
      <w:r>
        <w:t>Any KPIs, service credits, reporting cadence, scan requirements, delivery-success targets or escalation procedures apply only where expressly agreed in a service level agreement or statement of work.</w:t>
      </w:r>
    </w:p>
    <w:p>
      <w:r>
        <w:br w:type="page"/>
      </w:r>
    </w:p>
    <w:p>
      <w:pPr>
        <w:pStyle w:val="Heading1"/>
        <w:keepNext/>
      </w:pPr>
      <w:r>
        <w:t>Schedule D - Courier &amp; General Transport</w:t>
      </w:r>
    </w:p>
    <w:p>
      <w:pPr>
        <w:spacing w:after="100" w:line="252" w:lineRule="auto"/>
      </w:pPr>
      <w:r>
        <w:t>This Schedule applies to ad hoc courier, dedicated vehicle, same-day, point-to-point and general transport services that are not more specifically governed by another Schedule.</w:t>
      </w:r>
    </w:p>
    <w:p>
      <w:pPr>
        <w:pStyle w:val="Heading2"/>
        <w:keepNext/>
      </w:pPr>
      <w:r>
        <w:t>D1. Consignment information</w:t>
      </w:r>
    </w:p>
    <w:p>
      <w:pPr>
        <w:spacing w:after="100" w:line="252" w:lineRule="auto"/>
      </w:pPr>
      <w:r>
        <w:t>The Customer must accurately describe the goods, quantity, dimensions, weight, packaging, collection/delivery addresses and any special handling requirements. Odogo may refuse or reprice a consignment that is materially different from the description supplied.</w:t>
      </w:r>
    </w:p>
    <w:p>
      <w:pPr>
        <w:pStyle w:val="Heading2"/>
        <w:keepNext/>
      </w:pPr>
      <w:r>
        <w:t>D2. Packaging and suitability for transport</w:t>
      </w:r>
    </w:p>
    <w:p>
      <w:pPr>
        <w:spacing w:after="100" w:line="252" w:lineRule="auto"/>
      </w:pPr>
      <w:r>
        <w:t>Unless packing is included, the Customer must ensure goods are suitably packed and labelled for the transport requested. Odogo may decline goods that are unsafe, inadequately packaged or unsuitable for the booked vehicle or handling method.</w:t>
      </w:r>
    </w:p>
    <w:p>
      <w:pPr>
        <w:pStyle w:val="Heading2"/>
        <w:keepNext/>
      </w:pPr>
      <w:r>
        <w:t>D3. Prohibited and controlled goods</w:t>
      </w:r>
    </w:p>
    <w:p>
      <w:pPr>
        <w:spacing w:after="100" w:line="252" w:lineRule="auto"/>
      </w:pPr>
      <w:r>
        <w:t>Unless expressly accepted in writing and lawfully transportable, Odogo will not knowingly carry illegal goods, dangerous goods requiring specialist compliance, weapons, explosives, hazardous chemicals, live animals, cash, negotiable instruments or other goods that require regulatory arrangements Odogo has not agreed to provide.</w:t>
      </w:r>
    </w:p>
    <w:p>
      <w:pPr>
        <w:pStyle w:val="Heading2"/>
        <w:keepNext/>
      </w:pPr>
      <w:r>
        <w:t>D4. Dedicated and shared transport</w:t>
      </w:r>
    </w:p>
    <w:p>
      <w:pPr>
        <w:spacing w:after="100" w:line="252" w:lineRule="auto"/>
      </w:pPr>
      <w:r>
        <w:t>The booking confirmation will indicate where a dedicated vehicle or specific handling arrangement has been agreed. Unless expressly sold as dedicated transport, Odogo may consolidate compatible work where this does not materially prejudice the agreed service.</w:t>
      </w:r>
    </w:p>
    <w:p>
      <w:pPr>
        <w:pStyle w:val="Heading2"/>
        <w:keepNext/>
      </w:pPr>
      <w:r>
        <w:t>D5. Collection and delivery timing</w:t>
      </w:r>
    </w:p>
    <w:p>
      <w:pPr>
        <w:spacing w:after="100" w:line="252" w:lineRule="auto"/>
      </w:pPr>
      <w:r>
        <w:t>Times are estimates unless a guaranteed service is agreed. A Customer requiring a strict deadline must ensure that requirement is expressly accepted in writing.</w:t>
      </w:r>
    </w:p>
    <w:p>
      <w:pPr>
        <w:pStyle w:val="Heading2"/>
        <w:keepNext/>
      </w:pPr>
      <w:r>
        <w:t>D6. Loading/unloading</w:t>
      </w:r>
    </w:p>
    <w:p>
      <w:pPr>
        <w:spacing w:after="100" w:line="252" w:lineRule="auto"/>
      </w:pPr>
      <w:r>
        <w:t>Unless stated otherwise, normal driver assistance with reasonable loading/unloading is included only to the extent safe and appropriate for the booked service. Additional manpower, specialist equipment, long carries, stairs or extended site time may be chargeable.</w:t>
      </w:r>
    </w:p>
    <w:p>
      <w:pPr>
        <w:pStyle w:val="Heading2"/>
        <w:keepNext/>
      </w:pPr>
      <w:r>
        <w:t>D7. Waiting, abortive journeys and redelivery</w:t>
      </w:r>
    </w:p>
    <w:p>
      <w:pPr>
        <w:spacing w:after="100" w:line="252" w:lineRule="auto"/>
      </w:pPr>
      <w:r>
        <w:t>Reasonable charges may apply for waiting beyond an included allowance, abortive collections, failed deliveries, address changes, customer-requested diversions, return journeys and redelivery where the cause is outside Odogo's reasonable control.</w:t>
      </w:r>
    </w:p>
    <w:p>
      <w:pPr>
        <w:pStyle w:val="Heading2"/>
        <w:keepNext/>
      </w:pPr>
      <w:r>
        <w:t>D8. Network and subcontract transport</w:t>
      </w:r>
    </w:p>
    <w:p>
      <w:pPr>
        <w:spacing w:after="100" w:line="252" w:lineRule="auto"/>
      </w:pPr>
      <w:r>
        <w:t>Odogo may fulfil transport using its own vehicles or suitably selected subcontract transport providers where permitted by the Master Terms. The booking remains with Odogo unless expressly agreed otherwise.</w:t>
      </w:r>
    </w:p>
    <w:p>
      <w:r>
        <w:br w:type="page"/>
      </w:r>
    </w:p>
    <w:p>
      <w:pPr>
        <w:pStyle w:val="Heading1"/>
        <w:keepNext/>
      </w:pPr>
      <w:r>
        <w:t>Schedule E - Storage Services</w:t>
      </w:r>
    </w:p>
    <w:p>
      <w:pPr>
        <w:spacing w:after="100" w:line="252" w:lineRule="auto"/>
      </w:pPr>
      <w:r>
        <w:t>This Schedule applies where Odogo stores goods itself or arranges storage as part of a removal, transport or logistics service.</w:t>
      </w:r>
    </w:p>
    <w:p>
      <w:pPr>
        <w:pStyle w:val="Heading2"/>
        <w:keepNext/>
      </w:pPr>
      <w:r>
        <w:t>E1. Storage arrangement</w:t>
      </w:r>
    </w:p>
    <w:p>
      <w:pPr>
        <w:spacing w:after="100" w:line="252" w:lineRule="auto"/>
      </w:pPr>
      <w:r>
        <w:t>The quotation will identify the storage service, charging basis, minimum term if any, collection/delivery arrangements and whether storage is provided directly by Odogo or through a third-party facility.</w:t>
      </w:r>
    </w:p>
    <w:p>
      <w:pPr>
        <w:pStyle w:val="Heading2"/>
        <w:keepNext/>
      </w:pPr>
      <w:r>
        <w:t>E2. Inventory and condition</w:t>
      </w:r>
    </w:p>
    <w:p>
      <w:pPr>
        <w:spacing w:after="100" w:line="252" w:lineRule="auto"/>
      </w:pPr>
      <w:r>
        <w:t>Where Odogo issues a storage inventory, the Customer should notify Odogo of any material error or omission promptly and in any event within the period stated in the booking documents. The Customer should identify fragile, unusually valuable or special-care goods before storage.</w:t>
      </w:r>
    </w:p>
    <w:p>
      <w:pPr>
        <w:pStyle w:val="Heading2"/>
        <w:keepNext/>
      </w:pPr>
      <w:r>
        <w:t>E3. Goods not accepted for storage</w:t>
      </w:r>
    </w:p>
    <w:p>
      <w:pPr>
        <w:spacing w:after="100" w:line="252" w:lineRule="auto"/>
      </w:pPr>
      <w:r>
        <w:t>Unless expressly agreed, storage does not include dangerous, illegal, perishable, refrigerated, living, explosive, flammable or environmentally hazardous goods, cash, securities, irreplaceable documents or other goods unsuitable for ordinary storage.</w:t>
      </w:r>
    </w:p>
    <w:p>
      <w:pPr>
        <w:pStyle w:val="Heading2"/>
        <w:keepNext/>
      </w:pPr>
      <w:r>
        <w:t>E4. Access to stored goods</w:t>
      </w:r>
    </w:p>
    <w:p>
      <w:pPr>
        <w:spacing w:after="100" w:line="252" w:lineRule="auto"/>
      </w:pPr>
      <w:r>
        <w:t>Storage is not necessarily self-storage. Access is by prior arrangement and may incur handling or attendance charges. Immediate or out-of-hours access cannot be guaranteed unless expressly contracted.</w:t>
      </w:r>
    </w:p>
    <w:p>
      <w:pPr>
        <w:pStyle w:val="Heading2"/>
        <w:keepNext/>
      </w:pPr>
      <w:r>
        <w:t>E5. Storage charges</w:t>
      </w:r>
    </w:p>
    <w:p>
      <w:pPr>
        <w:spacing w:after="100" w:line="252" w:lineRule="auto"/>
      </w:pPr>
      <w:r>
        <w:t>Storage charges are payable at the intervals stated in the quotation or invoice. Odogo may review recurring storage charges on reasonable notice. Consumer price changes must be fair, transparent and based on a valid contractual reason.</w:t>
      </w:r>
    </w:p>
    <w:p>
      <w:pPr>
        <w:pStyle w:val="Heading2"/>
        <w:keepNext/>
      </w:pPr>
      <w:r>
        <w:t>E6. Release and delivery</w:t>
      </w:r>
    </w:p>
    <w:p>
      <w:pPr>
        <w:spacing w:after="100" w:line="252" w:lineRule="auto"/>
      </w:pPr>
      <w:r>
        <w:t>Goods will be released in accordance with the agreed procedure and subject to payment of undisputed sums properly due. Delivery from storage, handling, retrieval, loading and transport may be charged separately unless included in the original agreement.</w:t>
      </w:r>
    </w:p>
    <w:p>
      <w:pPr>
        <w:pStyle w:val="Heading2"/>
        <w:keepNext/>
      </w:pPr>
      <w:r>
        <w:t>E7. Customer contact details</w:t>
      </w:r>
    </w:p>
    <w:p>
      <w:pPr>
        <w:spacing w:after="100" w:line="252" w:lineRule="auto"/>
      </w:pPr>
      <w:r>
        <w:t>The Customer must keep Odogo informed of current contact details throughout the storage period. Notices will be sent using the latest contact details reasonably available to Odogo.</w:t>
      </w:r>
    </w:p>
    <w:p>
      <w:pPr>
        <w:pStyle w:val="Heading2"/>
        <w:keepNext/>
      </w:pPr>
      <w:r>
        <w:t>E8. Unpaid charges and goods</w:t>
      </w:r>
    </w:p>
    <w:p>
      <w:pPr>
        <w:spacing w:after="100" w:line="252" w:lineRule="auto"/>
      </w:pPr>
      <w:r>
        <w:t>Any lien, retention, sale or disposal rights are subject to the Master Terms and applicable law. Odogo will not dispose of stored consumer goods merely because a payment is late without following the contractual and legal notice process applicable to the circumstances.</w:t>
      </w:r>
    </w:p>
    <w:p>
      <w:pPr>
        <w:pStyle w:val="Heading2"/>
        <w:keepNext/>
      </w:pPr>
      <w:r>
        <w:t>E9. Termination of storage</w:t>
      </w:r>
    </w:p>
    <w:p>
      <w:pPr>
        <w:spacing w:after="100" w:line="252" w:lineRule="auto"/>
      </w:pPr>
      <w:r>
        <w:t>The notice period for ending storage will be stated in the booking terms. Where storage is ongoing, Odogo will give reasonable notice of any termination initiated by Odogo unless there are serious safety, legal or payment grounds requiring more urgent action.</w:t>
      </w:r>
    </w:p>
    <w:p>
      <w:r>
        <w:br w:type="page"/>
      </w:r>
    </w:p>
    <w:p>
      <w:pPr>
        <w:pStyle w:val="Heading1"/>
        <w:keepNext/>
      </w:pPr>
      <w:r>
        <w:t>Schedule F - Packing, Dismantling &amp; Assembly Services</w:t>
      </w:r>
    </w:p>
    <w:p>
      <w:pPr>
        <w:spacing w:after="100" w:line="252" w:lineRule="auto"/>
      </w:pPr>
      <w:r>
        <w:t>This Schedule applies where Odogo provides packing, unpacking, furniture dismantling, furniture assembly or related preparation services.</w:t>
      </w:r>
    </w:p>
    <w:p>
      <w:pPr>
        <w:pStyle w:val="Heading2"/>
        <w:keepNext/>
      </w:pPr>
      <w:r>
        <w:t>F1. Scope</w:t>
      </w:r>
    </w:p>
    <w:p>
      <w:pPr>
        <w:spacing w:after="100" w:line="252" w:lineRule="auto"/>
      </w:pPr>
      <w:r>
        <w:t>Only services expressly listed in the quotation are included. A request for "packing", "dismantling" or "assembly" does not include specialist electrical, plumbing, gas, structural, joinery or manufacturer-authorised work unless expressly agreed.</w:t>
      </w:r>
    </w:p>
    <w:p>
      <w:pPr>
        <w:pStyle w:val="Heading2"/>
        <w:keepNext/>
      </w:pPr>
      <w:r>
        <w:t>F2. Packing services</w:t>
      </w:r>
    </w:p>
    <w:p>
      <w:pPr>
        <w:spacing w:after="100" w:line="252" w:lineRule="auto"/>
      </w:pPr>
      <w:r>
        <w:t>Where Odogo is contracted to pack, the Customer must identify fragile, valuable, hazardous or unusually sensitive items and provide any relevant handling instructions. Odogo may decline to pack goods that cannot reasonably be made safe for ordinary transport.</w:t>
      </w:r>
    </w:p>
    <w:p>
      <w:pPr>
        <w:pStyle w:val="Heading2"/>
        <w:keepNext/>
      </w:pPr>
      <w:r>
        <w:t>F3. Customer-packed goods</w:t>
      </w:r>
    </w:p>
    <w:p>
      <w:pPr>
        <w:spacing w:after="100" w:line="252" w:lineRule="auto"/>
      </w:pPr>
      <w:r>
        <w:t>Where the Customer packs goods, the Customer remains responsible for the adequacy of that packing except to the extent loss or damage is caused by Odogo's negligence. Any insurance treatment of customer-packed goods is subject to the applicable policy and must not be assumed.</w:t>
      </w:r>
    </w:p>
    <w:p>
      <w:pPr>
        <w:pStyle w:val="Heading2"/>
        <w:keepNext/>
      </w:pPr>
      <w:r>
        <w:t>F4. Dismantling</w:t>
      </w:r>
    </w:p>
    <w:p>
      <w:pPr>
        <w:spacing w:after="100" w:line="252" w:lineRule="auto"/>
      </w:pPr>
      <w:r>
        <w:t>Odogo may dismantle ordinary furniture where reasonably necessary and within the agreed scope. The Customer should disclose known defects, previous repairs, missing fixings or unusual construction. Odogo may stop work where dismantling risks unreasonable damage or requires a specialist trade.</w:t>
      </w:r>
    </w:p>
    <w:p>
      <w:pPr>
        <w:pStyle w:val="Heading2"/>
        <w:keepNext/>
      </w:pPr>
      <w:r>
        <w:t>F5. Assembly</w:t>
      </w:r>
    </w:p>
    <w:p>
      <w:pPr>
        <w:spacing w:after="100" w:line="252" w:lineRule="auto"/>
      </w:pPr>
      <w:r>
        <w:t>Assembly means reasonable reassembly of items that Odogo dismantled or items expressly included in the quotation. It does not include permanent fixing to walls, floors or structures unless specifically agreed.</w:t>
      </w:r>
    </w:p>
    <w:p>
      <w:pPr>
        <w:pStyle w:val="Heading2"/>
        <w:keepNext/>
      </w:pPr>
      <w:r>
        <w:t>F6. Flat-pack and manufacturer instructions</w:t>
      </w:r>
    </w:p>
    <w:p>
      <w:pPr>
        <w:spacing w:after="100" w:line="252" w:lineRule="auto"/>
      </w:pPr>
      <w:r>
        <w:t>Where assembly depends on manufacturer instructions, specialist fixings or proprietary parts, the Customer should make those available. Odogo is not responsible for missing or defective components not caused by Odogo.</w:t>
      </w:r>
    </w:p>
    <w:p>
      <w:pPr>
        <w:pStyle w:val="Heading2"/>
        <w:keepNext/>
      </w:pPr>
      <w:r>
        <w:t>F7. Appliances and services</w:t>
      </w:r>
    </w:p>
    <w:p>
      <w:pPr>
        <w:spacing w:after="100" w:line="252" w:lineRule="auto"/>
      </w:pPr>
      <w:r>
        <w:t>Odogo does not connect or disconnect gas appliances and does not perform regulated electrical or plumbing work unless a suitably qualified service has been expressly arranged.</w:t>
      </w:r>
    </w:p>
    <w:p>
      <w:pPr>
        <w:pStyle w:val="Heading2"/>
        <w:keepNext/>
      </w:pPr>
      <w:r>
        <w:t>F8. Wall-mounted and fitted items</w:t>
      </w:r>
    </w:p>
    <w:p>
      <w:pPr>
        <w:spacing w:after="100" w:line="252" w:lineRule="auto"/>
      </w:pPr>
      <w:r>
        <w:t>Removal or installation of fitted furniture, wall-mounted televisions, shelving, blinds, curtains, fixtures or similar items is excluded unless specifically quoted. The Customer remains responsible for making good walls, floors and finishes unless otherwise agreed.</w:t>
      </w:r>
    </w:p>
    <w:p>
      <w:pPr>
        <w:pStyle w:val="Heading2"/>
        <w:keepNext/>
      </w:pPr>
      <w:r>
        <w:t>F9. Additional time and materials</w:t>
      </w:r>
    </w:p>
    <w:p>
      <w:pPr>
        <w:spacing w:after="100" w:line="252" w:lineRule="auto"/>
      </w:pPr>
      <w:r>
        <w:t>Where the actual work materially exceeds the description supplied, additional labour time, packing materials, specialist tools or return visits may be chargeable subject to agreement where reasonably practicable.</w:t>
      </w:r>
    </w:p>
    <w:p>
      <w:r>
        <w:br w:type="page"/>
      </w:r>
    </w:p>
    <w:p>
      <w:pPr>
        <w:pStyle w:val="Heading1"/>
        <w:keepNext/>
      </w:pPr>
      <w:r>
        <w:t>Schedule Administration and Use</w:t>
      </w:r>
    </w:p>
    <w:p>
      <w:pPr>
        <w:spacing w:after="100" w:line="252" w:lineRule="auto"/>
      </w:pPr>
      <w:r>
        <w:t>These schedules should be incorporated by reference into the Customer's quotation, booking confirmation, order form or contract. The applicable schedule or schedules should be identified before the service is confirmed.</w:t>
      </w:r>
    </w:p>
    <w:tbl>
      <w:tblPr>
        <w:tblStyle w:val="TableGrid"/>
        <w:tblW w:type="auto" w:w="0"/>
        <w:jc w:val="center"/>
        <w:tblLook w:firstColumn="1" w:firstRow="1" w:lastColumn="0" w:lastRow="0" w:noHBand="0" w:noVBand="1" w:val="04A0"/>
      </w:tblPr>
      <w:tblGrid>
        <w:gridCol w:w="4968"/>
        <w:gridCol w:w="4968"/>
      </w:tblGrid>
      <w:tr>
        <w:tc>
          <w:tcPr>
            <w:tcW w:type="dxa" w:w="2880"/>
            <w:shd w:fill="D9EAF7"/>
            <w:vAlign w:val="center"/>
            <w:tcMar>
              <w:top w:w="90" w:type="dxa"/>
              <w:start w:w="100" w:type="dxa"/>
              <w:bottom w:w="90" w:type="dxa"/>
              <w:end w:w="100" w:type="dxa"/>
            </w:tcMar>
          </w:tcPr>
          <w:p>
            <w:pPr>
              <w:jc w:val="center"/>
            </w:pPr>
            <w:r>
              <w:rPr>
                <w:b/>
              </w:rPr>
              <w:t>Booking type</w:t>
            </w:r>
          </w:p>
        </w:tc>
        <w:tc>
          <w:tcPr>
            <w:tcW w:type="dxa" w:w="6480"/>
            <w:shd w:fill="D9EAF7"/>
            <w:vAlign w:val="center"/>
            <w:tcMar>
              <w:top w:w="90" w:type="dxa"/>
              <w:start w:w="100" w:type="dxa"/>
              <w:bottom w:w="90" w:type="dxa"/>
              <w:end w:w="100" w:type="dxa"/>
            </w:tcMar>
          </w:tcPr>
          <w:p>
            <w:pPr>
              <w:jc w:val="center"/>
            </w:pPr>
            <w:r>
              <w:rPr>
                <w:b/>
              </w:rPr>
              <w:t>Normally applicable schedules</w:t>
            </w:r>
          </w:p>
        </w:tc>
      </w:tr>
      <w:tr>
        <w:tc>
          <w:tcPr>
            <w:tcW w:type="dxa" w:w="2880"/>
            <w:vAlign w:val="center"/>
            <w:tcMar>
              <w:top w:w="90" w:type="dxa"/>
              <w:start w:w="100" w:type="dxa"/>
              <w:bottom w:w="90" w:type="dxa"/>
              <w:end w:w="100" w:type="dxa"/>
            </w:tcMar>
          </w:tcPr>
          <w:p>
            <w:r>
              <w:t>Household removal</w:t>
            </w:r>
          </w:p>
        </w:tc>
        <w:tc>
          <w:tcPr>
            <w:tcW w:type="dxa" w:w="6480"/>
            <w:vAlign w:val="center"/>
            <w:tcMar>
              <w:top w:w="90" w:type="dxa"/>
              <w:start w:w="100" w:type="dxa"/>
              <w:bottom w:w="90" w:type="dxa"/>
              <w:end w:w="100" w:type="dxa"/>
            </w:tcMar>
          </w:tcPr>
          <w:p>
            <w:r>
              <w:t>A; plus F if packing/dismantling/assembly is booked; plus E if storage is booked</w:t>
            </w:r>
          </w:p>
        </w:tc>
      </w:tr>
      <w:tr>
        <w:tc>
          <w:tcPr>
            <w:tcW w:type="dxa" w:w="2880"/>
            <w:vAlign w:val="center"/>
            <w:tcMar>
              <w:top w:w="90" w:type="dxa"/>
              <w:start w:w="100" w:type="dxa"/>
              <w:bottom w:w="90" w:type="dxa"/>
              <w:end w:w="100" w:type="dxa"/>
            </w:tcMar>
          </w:tcPr>
          <w:p>
            <w:r>
              <w:t>Office move</w:t>
            </w:r>
          </w:p>
        </w:tc>
        <w:tc>
          <w:tcPr>
            <w:tcW w:type="dxa" w:w="6480"/>
            <w:vAlign w:val="center"/>
            <w:tcMar>
              <w:top w:w="90" w:type="dxa"/>
              <w:start w:w="100" w:type="dxa"/>
              <w:bottom w:w="90" w:type="dxa"/>
              <w:end w:w="100" w:type="dxa"/>
            </w:tcMar>
          </w:tcPr>
          <w:p>
            <w:r>
              <w:t>B; plus F and/or E where applicable</w:t>
            </w:r>
          </w:p>
        </w:tc>
      </w:tr>
      <w:tr>
        <w:tc>
          <w:tcPr>
            <w:tcW w:type="dxa" w:w="2880"/>
            <w:vAlign w:val="center"/>
            <w:tcMar>
              <w:top w:w="90" w:type="dxa"/>
              <w:start w:w="100" w:type="dxa"/>
              <w:bottom w:w="90" w:type="dxa"/>
              <w:end w:w="100" w:type="dxa"/>
            </w:tcMar>
          </w:tcPr>
          <w:p>
            <w:r>
              <w:t>Retail/final-mile contract</w:t>
            </w:r>
          </w:p>
        </w:tc>
        <w:tc>
          <w:tcPr>
            <w:tcW w:type="dxa" w:w="6480"/>
            <w:vAlign w:val="center"/>
            <w:tcMar>
              <w:top w:w="90" w:type="dxa"/>
              <w:start w:w="100" w:type="dxa"/>
              <w:bottom w:w="90" w:type="dxa"/>
              <w:end w:w="100" w:type="dxa"/>
            </w:tcMar>
          </w:tcPr>
          <w:p>
            <w:r>
              <w:t>C; plus D where general transport elements apply</w:t>
            </w:r>
          </w:p>
        </w:tc>
      </w:tr>
      <w:tr>
        <w:tc>
          <w:tcPr>
            <w:tcW w:type="dxa" w:w="2880"/>
            <w:vAlign w:val="center"/>
            <w:tcMar>
              <w:top w:w="90" w:type="dxa"/>
              <w:start w:w="100" w:type="dxa"/>
              <w:bottom w:w="90" w:type="dxa"/>
              <w:end w:w="100" w:type="dxa"/>
            </w:tcMar>
          </w:tcPr>
          <w:p>
            <w:r>
              <w:t>Ad hoc courier / dedicated van</w:t>
            </w:r>
          </w:p>
        </w:tc>
        <w:tc>
          <w:tcPr>
            <w:tcW w:type="dxa" w:w="6480"/>
            <w:vAlign w:val="center"/>
            <w:tcMar>
              <w:top w:w="90" w:type="dxa"/>
              <w:start w:w="100" w:type="dxa"/>
              <w:bottom w:w="90" w:type="dxa"/>
              <w:end w:w="100" w:type="dxa"/>
            </w:tcMar>
          </w:tcPr>
          <w:p>
            <w:r>
              <w:t>D</w:t>
            </w:r>
          </w:p>
        </w:tc>
      </w:tr>
      <w:tr>
        <w:tc>
          <w:tcPr>
            <w:tcW w:type="dxa" w:w="2880"/>
            <w:vAlign w:val="center"/>
            <w:tcMar>
              <w:top w:w="90" w:type="dxa"/>
              <w:start w:w="100" w:type="dxa"/>
              <w:bottom w:w="90" w:type="dxa"/>
              <w:end w:w="100" w:type="dxa"/>
            </w:tcMar>
          </w:tcPr>
          <w:p>
            <w:r>
              <w:t>Storage-only booking</w:t>
            </w:r>
          </w:p>
        </w:tc>
        <w:tc>
          <w:tcPr>
            <w:tcW w:type="dxa" w:w="6480"/>
            <w:vAlign w:val="center"/>
            <w:tcMar>
              <w:top w:w="90" w:type="dxa"/>
              <w:start w:w="100" w:type="dxa"/>
              <w:bottom w:w="90" w:type="dxa"/>
              <w:end w:w="100" w:type="dxa"/>
            </w:tcMar>
          </w:tcPr>
          <w:p>
            <w:r>
              <w:t>E</w:t>
            </w:r>
          </w:p>
        </w:tc>
      </w:tr>
      <w:tr>
        <w:tc>
          <w:tcPr>
            <w:tcW w:type="dxa" w:w="2880"/>
            <w:vAlign w:val="center"/>
            <w:tcMar>
              <w:top w:w="90" w:type="dxa"/>
              <w:start w:w="100" w:type="dxa"/>
              <w:bottom w:w="90" w:type="dxa"/>
              <w:end w:w="100" w:type="dxa"/>
            </w:tcMar>
          </w:tcPr>
          <w:p>
            <w:r>
              <w:t>Packing/assembly-only booking</w:t>
            </w:r>
          </w:p>
        </w:tc>
        <w:tc>
          <w:tcPr>
            <w:tcW w:type="dxa" w:w="6480"/>
            <w:vAlign w:val="center"/>
            <w:tcMar>
              <w:top w:w="90" w:type="dxa"/>
              <w:start w:w="100" w:type="dxa"/>
              <w:bottom w:w="90" w:type="dxa"/>
              <w:end w:w="100" w:type="dxa"/>
            </w:tcMar>
          </w:tcPr>
          <w:p>
            <w:r>
              <w:t>F</w:t>
            </w:r>
          </w:p>
        </w:tc>
      </w:tr>
    </w:tbl>
    <w:p/>
    <w:p>
      <w:pPr>
        <w:pStyle w:val="Heading2"/>
        <w:keepNext/>
      </w:pPr>
      <w:r>
        <w:t>Publication checklist</w:t>
      </w:r>
    </w:p>
    <w:p>
      <w:pPr>
        <w:pStyle w:val="ListBullet"/>
        <w:spacing w:after="40"/>
      </w:pPr>
      <w:r>
        <w:t>Confirm company legal name, trading name, registered/business address and contact details in the Master Terms.</w:t>
      </w:r>
    </w:p>
    <w:p>
      <w:pPr>
        <w:pStyle w:val="ListBullet"/>
        <w:spacing w:after="40"/>
      </w:pPr>
      <w:r>
        <w:t>Confirm VAT treatment and wording shown on quotations and website.</w:t>
      </w:r>
    </w:p>
    <w:p>
      <w:pPr>
        <w:pStyle w:val="ListBullet"/>
        <w:spacing w:after="40"/>
      </w:pPr>
      <w:r>
        <w:t>Confirm current insurance cover, liability limits, excesses, declared-value arrangements and exclusions with the insurer/broker.</w:t>
      </w:r>
    </w:p>
    <w:p>
      <w:pPr>
        <w:pStyle w:val="ListBullet"/>
        <w:spacing w:after="40"/>
      </w:pPr>
      <w:r>
        <w:t>Confirm actual deposit and payment policies used by Odogo and ensure all booking pages display the Master Terms cancellation and postponement policy consistently.</w:t>
      </w:r>
    </w:p>
    <w:p>
      <w:pPr>
        <w:pStyle w:val="ListBullet"/>
        <w:spacing w:after="40"/>
      </w:pPr>
      <w:r>
        <w:t>Confirm storage provider arrangements and any third-party terms that must be flowed down.</w:t>
      </w:r>
    </w:p>
    <w:p>
      <w:pPr>
        <w:pStyle w:val="ListBullet"/>
        <w:spacing w:after="40"/>
      </w:pPr>
      <w:r>
        <w:t>Confirm B2B credit terms, POD standards, waiting charges and final-mile SLA options.</w:t>
      </w:r>
    </w:p>
    <w:p>
      <w:pPr>
        <w:pStyle w:val="ListBullet"/>
        <w:spacing w:after="40"/>
      </w:pPr>
      <w:r>
        <w:t>Ensure website, calculators, FAQ, quotation emails and booking confirmations use consistent terminology and do not contradict the Master Terms or Schedules.</w:t>
      </w:r>
    </w:p>
    <w:p>
      <w:pPr>
        <w:pStyle w:val="ListBullet"/>
        <w:spacing w:after="40"/>
      </w:pPr>
      <w:r>
        <w:t>Have the final publication version reviewed by an appropriately qualified UK legal adviser before reliance in material consumer or commercial contracts.</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Odogo Terms &amp; Conditions - Service Schedules v1.0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