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center"/>
      </w:pPr>
      <w:r>
        <w:rPr>
          <w:b/>
          <w:color w:val="8E0028"/>
          <w:sz w:val="32"/>
        </w:rPr>
        <w:t>ODOGO</w:t>
      </w:r>
    </w:p>
    <w:p>
      <w:pPr>
        <w:pStyle w:val="Title"/>
        <w:jc w:val="center"/>
      </w:pPr>
      <w:r>
        <w:t>Terms &amp; Conditions</w:t>
      </w:r>
    </w:p>
    <w:p>
      <w:pPr>
        <w:jc w:val="center"/>
      </w:pPr>
      <w:r>
        <w:rPr>
          <w:b/>
          <w:color w:val="1F2937"/>
          <w:sz w:val="30"/>
        </w:rPr>
        <w:t>Master Terms</w:t>
      </w:r>
    </w:p>
    <w:p>
      <w:pPr>
        <w:spacing w:before="280"/>
        <w:jc w:val="center"/>
      </w:pPr>
      <w:r>
        <w:rPr>
          <w:color w:val="4B5563"/>
          <w:sz w:val="20"/>
        </w:rPr>
        <w:t>Version 1.0  |  August 2026</w:t>
      </w:r>
    </w:p>
    <w:tbl>
      <w:tblPr>
        <w:tblW w:type="auto" w:w="0"/>
        <w:jc w:val="center"/>
        <w:tblLayout w:type="fixed"/>
        <w:tblLook w:firstColumn="1" w:firstRow="1" w:lastColumn="0" w:lastRow="0" w:noHBand="0" w:noVBand="1" w:val="04A0"/>
      </w:tblPr>
      <w:tblGrid>
        <w:gridCol w:w="8496"/>
      </w:tblGrid>
      <w:tr>
        <w:tc>
          <w:tcPr>
            <w:tcW w:type="dxa" w:w="9792"/>
            <w:shd w:fill="F4F5F7"/>
            <w:tcMar>
              <w:top w:w="220" w:type="dxa"/>
              <w:start w:w="260" w:type="dxa"/>
              <w:bottom w:w="220" w:type="dxa"/>
              <w:end w:w="260" w:type="dxa"/>
            </w:tcMar>
          </w:tcPr>
          <w:p>
            <w:pPr>
              <w:jc w:val="center"/>
            </w:pPr>
            <w:r>
              <w:rPr>
                <w:b/>
                <w:sz w:val="21"/>
              </w:rPr>
              <w:t>These Master Terms apply across Odogo services and are supplemented by the quotation/booking confirmation and the Service Schedule relevant to the work booked.</w:t>
            </w:r>
          </w:p>
        </w:tc>
      </w:tr>
    </w:tbl>
    <w:p>
      <w:pPr>
        <w:spacing w:before="360"/>
        <w:jc w:val="center"/>
      </w:pPr>
      <w:r>
        <w:rPr>
          <w:color w:val="4B5563"/>
          <w:sz w:val="20"/>
        </w:rPr>
        <w:t>Odogo Limited trading as Odogo Removals</w:t>
      </w:r>
    </w:p>
    <w:p>
      <w:r>
        <w:br w:type="page"/>
      </w:r>
    </w:p>
    <w:p>
      <w:pPr>
        <w:pStyle w:val="Heading1"/>
      </w:pPr>
      <w:r>
        <w:t>How these terms work</w:t>
      </w:r>
    </w:p>
    <w:p>
      <w:r>
        <w:t>These Master Terms provide the common contractual framework for Odogo services. The exact service, price, operational requirements and any service-specific conditions are set out in the quotation, booking confirmation, service agreement and/or applicable Service Schedule.</w:t>
      </w:r>
    </w:p>
    <w:tbl>
      <w:tblPr>
        <w:tblW w:type="auto" w:w="0"/>
        <w:jc w:val="center"/>
        <w:tblLayout w:type="fixed"/>
        <w:tblLook w:firstColumn="1" w:firstRow="1" w:lastColumn="0" w:lastRow="0" w:noHBand="0" w:noVBand="1" w:val="04A0"/>
      </w:tblPr>
      <w:tblGrid>
        <w:gridCol w:w="648"/>
        <w:gridCol w:w="3240"/>
        <w:gridCol w:w="5184"/>
      </w:tblGrid>
      <w:tr>
        <w:trPr>
          <w:tblHeader w:val="true"/>
        </w:trPr>
        <w:tc>
          <w:tcPr>
            <w:tcW w:type="dxa" w:w="3264"/>
            <w:shd w:fill="8E0028"/>
            <w:tcMar>
              <w:top w:w="120" w:type="dxa"/>
              <w:start w:w="140" w:type="dxa"/>
              <w:bottom w:w="120" w:type="dxa"/>
              <w:end w:w="140" w:type="dxa"/>
            </w:tcMar>
            <w:vAlign w:val="center"/>
          </w:tcPr>
          <w:p>
            <w:r>
              <w:rPr>
                <w:b/>
                <w:color w:val="FFFFFF"/>
              </w:rPr>
              <w:t>Priority</w:t>
            </w:r>
          </w:p>
        </w:tc>
        <w:tc>
          <w:tcPr>
            <w:tcW w:type="dxa" w:w="3264"/>
            <w:shd w:fill="8E0028"/>
            <w:tcMar>
              <w:top w:w="120" w:type="dxa"/>
              <w:start w:w="140" w:type="dxa"/>
              <w:bottom w:w="120" w:type="dxa"/>
              <w:end w:w="140" w:type="dxa"/>
            </w:tcMar>
            <w:vAlign w:val="center"/>
          </w:tcPr>
          <w:p>
            <w:r>
              <w:rPr>
                <w:b/>
                <w:color w:val="FFFFFF"/>
              </w:rPr>
              <w:t>Document</w:t>
            </w:r>
          </w:p>
        </w:tc>
        <w:tc>
          <w:tcPr>
            <w:tcW w:type="dxa" w:w="3264"/>
            <w:shd w:fill="8E0028"/>
            <w:tcMar>
              <w:top w:w="120" w:type="dxa"/>
              <w:start w:w="140" w:type="dxa"/>
              <w:bottom w:w="120" w:type="dxa"/>
              <w:end w:w="140" w:type="dxa"/>
            </w:tcMar>
            <w:vAlign w:val="center"/>
          </w:tcPr>
          <w:p>
            <w:r>
              <w:rPr>
                <w:b/>
                <w:color w:val="FFFFFF"/>
              </w:rPr>
              <w:t>Purpose</w:t>
            </w:r>
          </w:p>
        </w:tc>
      </w:tr>
      <w:tr>
        <w:tc>
          <w:tcPr>
            <w:tcW w:type="dxa" w:w="648"/>
            <w:tcMar>
              <w:top w:w="120" w:type="dxa"/>
              <w:start w:w="140" w:type="dxa"/>
              <w:bottom w:w="120" w:type="dxa"/>
              <w:end w:w="140" w:type="dxa"/>
            </w:tcMar>
            <w:vAlign w:val="center"/>
          </w:tcPr>
          <w:p>
            <w:r>
              <w:t>1</w:t>
            </w:r>
          </w:p>
        </w:tc>
        <w:tc>
          <w:tcPr>
            <w:tcW w:type="dxa" w:w="3240"/>
            <w:tcMar>
              <w:top w:w="120" w:type="dxa"/>
              <w:start w:w="140" w:type="dxa"/>
              <w:bottom w:w="120" w:type="dxa"/>
              <w:end w:w="140" w:type="dxa"/>
            </w:tcMar>
            <w:vAlign w:val="center"/>
          </w:tcPr>
          <w:p>
            <w:r>
              <w:t>Signed bespoke contract or framework agreement</w:t>
            </w:r>
          </w:p>
        </w:tc>
        <w:tc>
          <w:tcPr>
            <w:tcW w:type="dxa" w:w="5184"/>
            <w:tcMar>
              <w:top w:w="120" w:type="dxa"/>
              <w:start w:w="140" w:type="dxa"/>
              <w:bottom w:w="120" w:type="dxa"/>
              <w:end w:w="140" w:type="dxa"/>
            </w:tcMar>
            <w:vAlign w:val="center"/>
          </w:tcPr>
          <w:p>
            <w:r>
              <w:t>Applies where Odogo and the Customer have signed a specific negotiated agreement.</w:t>
            </w:r>
          </w:p>
        </w:tc>
      </w:tr>
      <w:tr>
        <w:tc>
          <w:tcPr>
            <w:tcW w:type="dxa" w:w="648"/>
            <w:tcMar>
              <w:top w:w="120" w:type="dxa"/>
              <w:start w:w="140" w:type="dxa"/>
              <w:bottom w:w="120" w:type="dxa"/>
              <w:end w:w="140" w:type="dxa"/>
            </w:tcMar>
            <w:vAlign w:val="center"/>
          </w:tcPr>
          <w:p>
            <w:r>
              <w:t>2</w:t>
            </w:r>
          </w:p>
        </w:tc>
        <w:tc>
          <w:tcPr>
            <w:tcW w:type="dxa" w:w="3240"/>
            <w:tcMar>
              <w:top w:w="120" w:type="dxa"/>
              <w:start w:w="140" w:type="dxa"/>
              <w:bottom w:w="120" w:type="dxa"/>
              <w:end w:w="140" w:type="dxa"/>
            </w:tcMar>
            <w:vAlign w:val="center"/>
          </w:tcPr>
          <w:p>
            <w:r>
              <w:t>Quotation / Booking Confirmation / Order</w:t>
            </w:r>
          </w:p>
        </w:tc>
        <w:tc>
          <w:tcPr>
            <w:tcW w:type="dxa" w:w="5184"/>
            <w:tcMar>
              <w:top w:w="120" w:type="dxa"/>
              <w:start w:w="140" w:type="dxa"/>
              <w:bottom w:w="120" w:type="dxa"/>
              <w:end w:w="140" w:type="dxa"/>
            </w:tcMar>
            <w:vAlign w:val="center"/>
          </w:tcPr>
          <w:p>
            <w:r>
              <w:t>Confirms the particular service, date, price, addresses, inventory or consignment details and agreed extras.</w:t>
            </w:r>
          </w:p>
        </w:tc>
      </w:tr>
      <w:tr>
        <w:tc>
          <w:tcPr>
            <w:tcW w:type="dxa" w:w="648"/>
            <w:tcMar>
              <w:top w:w="120" w:type="dxa"/>
              <w:start w:w="140" w:type="dxa"/>
              <w:bottom w:w="120" w:type="dxa"/>
              <w:end w:w="140" w:type="dxa"/>
            </w:tcMar>
            <w:vAlign w:val="center"/>
          </w:tcPr>
          <w:p>
            <w:r>
              <w:t>3</w:t>
            </w:r>
          </w:p>
        </w:tc>
        <w:tc>
          <w:tcPr>
            <w:tcW w:type="dxa" w:w="3240"/>
            <w:tcMar>
              <w:top w:w="120" w:type="dxa"/>
              <w:start w:w="140" w:type="dxa"/>
              <w:bottom w:w="120" w:type="dxa"/>
              <w:end w:w="140" w:type="dxa"/>
            </w:tcMar>
            <w:vAlign w:val="center"/>
          </w:tcPr>
          <w:p>
            <w:r>
              <w:t>Applicable Service Schedule</w:t>
            </w:r>
          </w:p>
        </w:tc>
        <w:tc>
          <w:tcPr>
            <w:tcW w:type="dxa" w:w="5184"/>
            <w:tcMar>
              <w:top w:w="120" w:type="dxa"/>
              <w:start w:w="140" w:type="dxa"/>
              <w:bottom w:w="120" w:type="dxa"/>
              <w:end w:w="140" w:type="dxa"/>
            </w:tcMar>
            <w:vAlign w:val="center"/>
          </w:tcPr>
          <w:p>
            <w:r>
              <w:t>Adds terms specific to the type of work.</w:t>
            </w:r>
          </w:p>
        </w:tc>
      </w:tr>
      <w:tr>
        <w:tc>
          <w:tcPr>
            <w:tcW w:type="dxa" w:w="648"/>
            <w:tcMar>
              <w:top w:w="120" w:type="dxa"/>
              <w:start w:w="140" w:type="dxa"/>
              <w:bottom w:w="120" w:type="dxa"/>
              <w:end w:w="140" w:type="dxa"/>
            </w:tcMar>
            <w:vAlign w:val="center"/>
          </w:tcPr>
          <w:p>
            <w:r>
              <w:t>4</w:t>
            </w:r>
          </w:p>
        </w:tc>
        <w:tc>
          <w:tcPr>
            <w:tcW w:type="dxa" w:w="3240"/>
            <w:tcMar>
              <w:top w:w="120" w:type="dxa"/>
              <w:start w:w="140" w:type="dxa"/>
              <w:bottom w:w="120" w:type="dxa"/>
              <w:end w:w="140" w:type="dxa"/>
            </w:tcMar>
            <w:vAlign w:val="center"/>
          </w:tcPr>
          <w:p>
            <w:r>
              <w:t>These Master Terms</w:t>
            </w:r>
          </w:p>
        </w:tc>
        <w:tc>
          <w:tcPr>
            <w:tcW w:type="dxa" w:w="5184"/>
            <w:tcMar>
              <w:top w:w="120" w:type="dxa"/>
              <w:start w:w="140" w:type="dxa"/>
              <w:bottom w:w="120" w:type="dxa"/>
              <w:end w:w="140" w:type="dxa"/>
            </w:tcMar>
            <w:vAlign w:val="center"/>
          </w:tcPr>
          <w:p>
            <w:r>
              <w:t>General terms applying across Odogo services.</w:t>
            </w:r>
          </w:p>
        </w:tc>
      </w:tr>
    </w:tbl>
    <w:p>
      <w:pPr>
        <w:spacing w:before="160"/>
      </w:pPr>
      <w:r>
        <w:rPr>
          <w:b/>
        </w:rPr>
        <w:t xml:space="preserve">Consumer rights: </w:t>
      </w:r>
      <w:r>
        <w:t>If you are a consumer, nothing in these terms limits or excludes rights that the law says cannot be limited or excluded. If a provision conflicts with a mandatory consumer right, the mandatory right prevails.</w:t>
      </w:r>
    </w:p>
    <w:p>
      <w:pPr>
        <w:pStyle w:val="Heading2"/>
      </w:pPr>
      <w:r>
        <w:t>Service Schedules</w:t>
      </w:r>
    </w:p>
    <w:p>
      <w:pPr>
        <w:pStyle w:val="ListBullet"/>
      </w:pPr>
      <w:r>
        <w:t>Schedule A - Household Removals</w:t>
      </w:r>
    </w:p>
    <w:p>
      <w:pPr>
        <w:pStyle w:val="ListBullet"/>
      </w:pPr>
      <w:r>
        <w:t>Schedule B - Office &amp; Commercial Moves</w:t>
      </w:r>
    </w:p>
    <w:p>
      <w:pPr>
        <w:pStyle w:val="ListBullet"/>
      </w:pPr>
      <w:r>
        <w:t>Schedule C - Final-Mile &amp; Contract Delivery</w:t>
      </w:r>
    </w:p>
    <w:p>
      <w:pPr>
        <w:pStyle w:val="ListBullet"/>
      </w:pPr>
      <w:r>
        <w:t>Schedule D - Courier &amp; General Transport</w:t>
      </w:r>
    </w:p>
    <w:p>
      <w:pPr>
        <w:pStyle w:val="ListBullet"/>
      </w:pPr>
      <w:r>
        <w:t>Schedule E - Storage Services</w:t>
      </w:r>
    </w:p>
    <w:p>
      <w:pPr>
        <w:pStyle w:val="ListBullet"/>
      </w:pPr>
      <w:r>
        <w:t>Schedule F - Packing, Dismantling &amp; Assembly Services</w:t>
      </w:r>
    </w:p>
    <w:p>
      <w:pPr>
        <w:pStyle w:val="Heading1"/>
      </w:pPr>
      <w:r>
        <w:t>1. Definitions and interpretation</w:t>
      </w:r>
    </w:p>
    <w:p>
      <w:pPr>
        <w:spacing w:after="100"/>
      </w:pPr>
      <w:r>
        <w:rPr>
          <w:b/>
        </w:rPr>
        <w:t xml:space="preserve">1.1 </w:t>
      </w:r>
      <w:r>
        <w:t>"Odogo", "we", "us" or "our" means Odogo Limited trading as Odogo Removals, unless a quotation or contract identifies another Odogo contracting entity.</w:t>
      </w:r>
    </w:p>
    <w:p>
      <w:pPr>
        <w:spacing w:after="100"/>
      </w:pPr>
      <w:r>
        <w:rPr>
          <w:b/>
        </w:rPr>
        <w:t xml:space="preserve">1.2 </w:t>
      </w:r>
      <w:r>
        <w:t>"Customer", "you" or "your" means the person, business or organisation purchasing or arranging the Services.</w:t>
      </w:r>
    </w:p>
    <w:p>
      <w:pPr>
        <w:spacing w:after="100"/>
      </w:pPr>
      <w:r>
        <w:rPr>
          <w:b/>
        </w:rPr>
        <w:t xml:space="preserve">1.3 </w:t>
      </w:r>
      <w:r>
        <w:t>"Consumer" means an individual acting wholly or mainly outside their trade, business, craft or profession. "Business Customer" means any other Customer.</w:t>
      </w:r>
    </w:p>
    <w:p>
      <w:pPr>
        <w:spacing w:after="100"/>
      </w:pPr>
      <w:r>
        <w:rPr>
          <w:b/>
        </w:rPr>
        <w:t xml:space="preserve">1.4 </w:t>
      </w:r>
      <w:r>
        <w:t>"Goods" means the furniture, equipment, parcels, consignments, inventory or other property accepted by Odogo for removal, carriage, delivery, handling or storage.</w:t>
      </w:r>
    </w:p>
    <w:p>
      <w:pPr>
        <w:spacing w:after="100"/>
      </w:pPr>
      <w:r>
        <w:rPr>
          <w:b/>
        </w:rPr>
        <w:t xml:space="preserve">1.5 </w:t>
      </w:r>
      <w:r>
        <w:t>"Services" means the removal, transport, delivery, storage, packing, dismantling, assembly, handling or related services described in the agreed booking documents.</w:t>
      </w:r>
    </w:p>
    <w:p>
      <w:pPr>
        <w:spacing w:after="100"/>
      </w:pPr>
      <w:r>
        <w:rPr>
          <w:b/>
        </w:rPr>
        <w:t xml:space="preserve">1.6 </w:t>
      </w:r>
      <w:r>
        <w:t>Headings are for convenience only. Words such as "including" do not limit the words that come before them.</w:t>
      </w:r>
    </w:p>
    <w:p>
      <w:pPr>
        <w:pStyle w:val="Heading1"/>
      </w:pPr>
      <w:r>
        <w:t>2. Formation of the contract</w:t>
      </w:r>
    </w:p>
    <w:p>
      <w:pPr>
        <w:spacing w:after="100"/>
      </w:pPr>
      <w:r>
        <w:rPr>
          <w:b/>
        </w:rPr>
        <w:t xml:space="preserve">2.1 </w:t>
      </w:r>
      <w:r>
        <w:t>A quotation is an invitation to book and is not, by itself, a guarantee of vehicle, crew or capacity availability.</w:t>
      </w:r>
    </w:p>
    <w:p>
      <w:pPr>
        <w:spacing w:after="100"/>
      </w:pPr>
      <w:r>
        <w:rPr>
          <w:b/>
        </w:rPr>
        <w:t xml:space="preserve">2.2 </w:t>
      </w:r>
      <w:r>
        <w:t>A contract is formed when Odogo accepts the booking or order and confirms the Services in writing, electronically, through an approved booking system, or by beginning performance with the Customer's agreement.</w:t>
      </w:r>
    </w:p>
    <w:p>
      <w:pPr>
        <w:spacing w:after="100"/>
      </w:pPr>
      <w:r>
        <w:rPr>
          <w:b/>
        </w:rPr>
        <w:t xml:space="preserve">2.3 </w:t>
      </w:r>
      <w:r>
        <w:t>The Customer must check the booking confirmation promptly and tell Odogo about any error or material omission as soon as reasonably possible.</w:t>
      </w:r>
    </w:p>
    <w:p>
      <w:pPr>
        <w:spacing w:after="100"/>
      </w:pPr>
      <w:r>
        <w:rPr>
          <w:b/>
        </w:rPr>
        <w:t xml:space="preserve">2.4 </w:t>
      </w:r>
      <w:r>
        <w:t>Where a Customer books on behalf of another person or organisation, that Customer confirms that they have authority to do so and to provide any relevant instructions and information.</w:t>
      </w:r>
    </w:p>
    <w:p>
      <w:pPr>
        <w:pStyle w:val="Heading1"/>
      </w:pPr>
      <w:r>
        <w:t>3. Information supplied by the Customer</w:t>
      </w:r>
    </w:p>
    <w:p>
      <w:pPr>
        <w:spacing w:after="100"/>
      </w:pPr>
      <w:r>
        <w:rPr>
          <w:b/>
        </w:rPr>
        <w:t xml:space="preserve">3.1 </w:t>
      </w:r>
      <w:r>
        <w:t>Our price, vehicle planning, staffing, timing and ability to perform the Services depend on the information provided by the Customer. You must provide information that is reasonably complete and accurate.</w:t>
      </w:r>
    </w:p>
    <w:p>
      <w:pPr>
        <w:spacing w:after="100"/>
      </w:pPr>
      <w:r>
        <w:rPr>
          <w:b/>
        </w:rPr>
        <w:t xml:space="preserve">3.2 </w:t>
      </w:r>
      <w:r>
        <w:t>Depending on the Service, relevant information may include addresses, access restrictions, stairs and lifts, parking, loading distance, inventory or manifest, item dimensions, weights, quantities, photographs, special handling requirements, delivery windows and site rules.</w:t>
      </w:r>
    </w:p>
    <w:p>
      <w:pPr>
        <w:spacing w:after="100"/>
      </w:pPr>
      <w:r>
        <w:rPr>
          <w:b/>
        </w:rPr>
        <w:t xml:space="preserve">3.3 </w:t>
      </w:r>
      <w:r>
        <w:t>For inventory-based removal quotations, property or bedroom count may help describe the move but does not replace an accurate inventory. Odogo prices the Goods actually being moved and the resources required to move them.</w:t>
      </w:r>
    </w:p>
    <w:p>
      <w:pPr>
        <w:spacing w:after="100"/>
      </w:pPr>
      <w:r>
        <w:rPr>
          <w:b/>
        </w:rPr>
        <w:t xml:space="preserve">3.4 </w:t>
      </w:r>
      <w:r>
        <w:t>Descriptions such as "wardrobe", "TV cabinet", "sofa" or "equipment" can cover very different sizes and weights. Odogo may ask for dimensions, photographs, model details or other clarification where the description alone is not sufficient.</w:t>
      </w:r>
    </w:p>
    <w:p>
      <w:pPr>
        <w:spacing w:after="100"/>
      </w:pPr>
      <w:r>
        <w:rPr>
          <w:b/>
        </w:rPr>
        <w:t xml:space="preserve">3.5 </w:t>
      </w:r>
      <w:r>
        <w:t>If the Goods, access, addresses, timing, required services or other material circumstances differ from the information used to prepare the quotation, Odogo may revise the price, vehicle, crew, estimated duration or method of performance. Odogo may decline additional or materially different work that cannot be carried out safely, lawfully or reasonably with the resources available.</w:t>
      </w:r>
    </w:p>
    <w:p>
      <w:pPr>
        <w:pStyle w:val="Heading1"/>
      </w:pPr>
      <w:r>
        <w:t>4. Quotations and pricing</w:t>
      </w:r>
    </w:p>
    <w:p>
      <w:pPr>
        <w:spacing w:after="100"/>
      </w:pPr>
      <w:r>
        <w:rPr>
          <w:b/>
        </w:rPr>
        <w:t xml:space="preserve">4.1 </w:t>
      </w:r>
      <w:r>
        <w:t>Odogo may price Services by fixed quotation, inventory/volume, hourly rate, route or delivery rate, contract tariff, project rate, storage tariff or another method stated in the booking documents.</w:t>
      </w:r>
    </w:p>
    <w:p>
      <w:pPr>
        <w:spacing w:after="100"/>
      </w:pPr>
      <w:r>
        <w:rPr>
          <w:b/>
        </w:rPr>
        <w:t xml:space="preserve">4.2 </w:t>
      </w:r>
      <w:r>
        <w:t>The quotation or booking confirmation will state whether VAT is included or payable in addition, where applicable. Government duties, customs charges, tolls, ferries, parking, permits and similar third-party charges are payable as stated in the booking documents or, if not stated and necessarily incurred for the Services, may be added at cost or at the agreed applicable rate.</w:t>
      </w:r>
    </w:p>
    <w:p>
      <w:pPr>
        <w:spacing w:after="100"/>
      </w:pPr>
      <w:r>
        <w:rPr>
          <w:b/>
        </w:rPr>
        <w:t xml:space="preserve">4.3 </w:t>
      </w:r>
      <w:r>
        <w:t>Quoted prices may be adjusted where the Customer requests or causes additional work, where material information was inaccurate or omitted, where access or waiting conditions differ materially from what was disclosed, or where another expressly stated pricing adjustment applies.</w:t>
      </w:r>
    </w:p>
    <w:p>
      <w:pPr>
        <w:spacing w:after="100"/>
      </w:pPr>
      <w:r>
        <w:rPr>
          <w:b/>
        </w:rPr>
        <w:t xml:space="preserve">4.4 </w:t>
      </w:r>
      <w:r>
        <w:t>For hourly Services, the applicable minimum booking period, chargeable time, travel or call-out rules, waiting time and overtime treatment are set out in the booking confirmation or relevant Service Schedule.</w:t>
      </w:r>
    </w:p>
    <w:p>
      <w:pPr>
        <w:spacing w:after="100"/>
      </w:pPr>
      <w:r>
        <w:rPr>
          <w:b/>
        </w:rPr>
        <w:t xml:space="preserve">4.5 </w:t>
      </w:r>
      <w:r>
        <w:t>Unless otherwise stated, estimates of time, volume, mileage or resource requirements are planning estimates and are not guarantees of an exact outcome.</w:t>
      </w:r>
    </w:p>
    <w:p>
      <w:pPr>
        <w:pStyle w:val="Heading1"/>
      </w:pPr>
      <w:r>
        <w:t>5. Booking dates, time windows and availability</w:t>
      </w:r>
    </w:p>
    <w:p>
      <w:pPr>
        <w:spacing w:after="100"/>
      </w:pPr>
      <w:r>
        <w:rPr>
          <w:b/>
        </w:rPr>
        <w:t xml:space="preserve">5.1 </w:t>
      </w:r>
      <w:r>
        <w:t>Collection, arrival and delivery times may be expressed as fixed appointments, time windows or estimates. Their status will be stated in the booking documents.</w:t>
      </w:r>
    </w:p>
    <w:p>
      <w:pPr>
        <w:spacing w:after="100"/>
      </w:pPr>
      <w:r>
        <w:rPr>
          <w:b/>
        </w:rPr>
        <w:t xml:space="preserve">5.2 </w:t>
      </w:r>
      <w:r>
        <w:t>Unless an exact time is expressly guaranteed in writing, times are estimates and may be affected by traffic, earlier jobs, access, weather, breakdowns, customer delays and other operational factors.</w:t>
      </w:r>
    </w:p>
    <w:p>
      <w:pPr>
        <w:spacing w:after="100"/>
      </w:pPr>
      <w:r>
        <w:rPr>
          <w:b/>
        </w:rPr>
        <w:t xml:space="preserve">5.3 </w:t>
      </w:r>
      <w:r>
        <w:t>The Customer must ensure that the premises, Goods, authorised contacts and any necessary keys, permits or access arrangements are available within the agreed service window.</w:t>
      </w:r>
    </w:p>
    <w:p>
      <w:pPr>
        <w:pStyle w:val="Heading1"/>
      </w:pPr>
      <w:r>
        <w:t>6. Customer responsibilities</w:t>
      </w:r>
    </w:p>
    <w:p>
      <w:pPr>
        <w:spacing w:after="100"/>
      </w:pPr>
      <w:r>
        <w:rPr>
          <w:b/>
        </w:rPr>
        <w:t xml:space="preserve">6.1 </w:t>
      </w:r>
      <w:r>
        <w:t>The Customer must ensure that they own the Goods or have authority from the owner to arrange the Services.</w:t>
      </w:r>
    </w:p>
    <w:p>
      <w:pPr>
        <w:spacing w:after="100"/>
      </w:pPr>
      <w:r>
        <w:rPr>
          <w:b/>
        </w:rPr>
        <w:t xml:space="preserve">6.2 </w:t>
      </w:r>
      <w:r>
        <w:t>The Customer must identify fragile, unusually valuable, hazardous, heavy, awkward, mechanically sensitive or specialist items before the Service begins.</w:t>
      </w:r>
    </w:p>
    <w:p>
      <w:pPr>
        <w:spacing w:after="100"/>
      </w:pPr>
      <w:r>
        <w:rPr>
          <w:b/>
        </w:rPr>
        <w:t xml:space="preserve">6.3 </w:t>
      </w:r>
      <w:r>
        <w:t>Unless packing is included in the booking, the Customer is responsible for packing Goods suitably for transport and for securing contents within boxes, drawers, appliances and containers.</w:t>
      </w:r>
    </w:p>
    <w:p>
      <w:pPr>
        <w:spacing w:after="100"/>
      </w:pPr>
      <w:r>
        <w:rPr>
          <w:b/>
        </w:rPr>
        <w:t xml:space="preserve">6.4 </w:t>
      </w:r>
      <w:r>
        <w:t>Appliances must be prepared for transport. Refrigerators and freezers must be emptied and, where appropriate, defrosted and secured. Odogo does not transport refrigerated or frozen contents unless specifically agreed.</w:t>
      </w:r>
    </w:p>
    <w:p>
      <w:pPr>
        <w:spacing w:after="100"/>
      </w:pPr>
      <w:r>
        <w:rPr>
          <w:b/>
        </w:rPr>
        <w:t xml:space="preserve">6.5 </w:t>
      </w:r>
      <w:r>
        <w:t>The Customer must maintain suitable insurance for risks not expressly assumed by Odogo and should retain backups of important digital data before office, IT or equipment moves.</w:t>
      </w:r>
    </w:p>
    <w:p>
      <w:pPr>
        <w:spacing w:after="100"/>
      </w:pPr>
      <w:r>
        <w:rPr>
          <w:b/>
        </w:rPr>
        <w:t xml:space="preserve">6.6 </w:t>
      </w:r>
      <w:r>
        <w:t>The Customer must provide a responsible contact who can give instructions and, where relevant, sign or confirm collection, delivery, variations and proof of delivery.</w:t>
      </w:r>
    </w:p>
    <w:p>
      <w:pPr>
        <w:pStyle w:val="Heading1"/>
      </w:pPr>
      <w:r>
        <w:t>7. Access, loading, waiting and site conditions</w:t>
      </w:r>
    </w:p>
    <w:p>
      <w:pPr>
        <w:spacing w:after="100"/>
      </w:pPr>
      <w:r>
        <w:rPr>
          <w:b/>
        </w:rPr>
        <w:t xml:space="preserve">7.1 </w:t>
      </w:r>
      <w:r>
        <w:t>The Customer must disclose material access issues, including stairs, restricted lifts, narrow doors, long carries, height or weight restrictions, unsuitable roads, controlled parking, loading restrictions, security procedures and site induction requirements.</w:t>
      </w:r>
    </w:p>
    <w:p>
      <w:pPr>
        <w:spacing w:after="100"/>
      </w:pPr>
      <w:r>
        <w:rPr>
          <w:b/>
        </w:rPr>
        <w:t xml:space="preserve">7.2 </w:t>
      </w:r>
      <w:r>
        <w:t>Unless the booking states otherwise, the Customer is responsible for arranging lawful and reasonably convenient parking or loading access and for any required permits or suspensions.</w:t>
      </w:r>
    </w:p>
    <w:p>
      <w:pPr>
        <w:spacing w:after="100"/>
      </w:pPr>
      <w:r>
        <w:rPr>
          <w:b/>
        </w:rPr>
        <w:t xml:space="preserve">7.3 </w:t>
      </w:r>
      <w:r>
        <w:t>If suitable access is unavailable, Odogo may use a safe alternative method, charge reasonable additional time or costs, reschedule, or decline the affected part of the Services.</w:t>
      </w:r>
    </w:p>
    <w:p>
      <w:pPr>
        <w:spacing w:after="100"/>
      </w:pPr>
      <w:r>
        <w:rPr>
          <w:b/>
        </w:rPr>
        <w:t xml:space="preserve">7.4 </w:t>
      </w:r>
      <w:r>
        <w:t>Waiting time caused by the Customer, third parties at the site, unavailable keys, incomplete packing, building restrictions or similar circumstances may be chargeable under the applicable rate or booking terms.</w:t>
      </w:r>
    </w:p>
    <w:p>
      <w:pPr>
        <w:pStyle w:val="Heading1"/>
      </w:pPr>
      <w:r>
        <w:t>8. Goods we do not normally carry or store</w:t>
      </w:r>
    </w:p>
    <w:p>
      <w:pPr>
        <w:spacing w:after="100"/>
      </w:pPr>
      <w:r>
        <w:rPr>
          <w:b/>
        </w:rPr>
        <w:t xml:space="preserve">8.1 </w:t>
      </w:r>
      <w:r>
        <w:t>Unless Odogo expressly agrees in writing, the following are excluded: cash, negotiable instruments, securities, deeds, precious stones, high-value jewellery, illegal goods, explosives, dangerous or hazardous substances, firearms or ammunition, goods likely to cause infestation or contamination, live animals, perishable or temperature-controlled goods, and any item that cannot reasonably be handled or transported safely with the agreed resources.</w:t>
      </w:r>
    </w:p>
    <w:p>
      <w:pPr>
        <w:spacing w:after="100"/>
      </w:pPr>
      <w:r>
        <w:rPr>
          <w:b/>
        </w:rPr>
        <w:t xml:space="preserve">8.2 </w:t>
      </w:r>
      <w:r>
        <w:t>Vehicles, motorcycles, boats, caravans, plants, alcohol, tobacco, high-value collections, specialist machinery or other unusual Goods may require prior written approval and specific terms.</w:t>
      </w:r>
    </w:p>
    <w:p>
      <w:pPr>
        <w:spacing w:after="100"/>
      </w:pPr>
      <w:r>
        <w:rPr>
          <w:b/>
        </w:rPr>
        <w:t xml:space="preserve">8.3 </w:t>
      </w:r>
      <w:r>
        <w:t>If excluded or undeclared Goods are presented without prior agreement, Odogo may refuse them. Where such Goods create a safety, legal or contamination risk, the Customer is responsible for reasonable costs and losses caused by their inclusion, subject to applicable law.</w:t>
      </w:r>
    </w:p>
    <w:p>
      <w:pPr>
        <w:pStyle w:val="Heading1"/>
      </w:pPr>
      <w:r>
        <w:t>9. Payments, deposits and account terms</w:t>
      </w:r>
    </w:p>
    <w:p>
      <w:pPr>
        <w:spacing w:after="100"/>
      </w:pPr>
      <w:r>
        <w:rPr>
          <w:b/>
        </w:rPr>
        <w:t xml:space="preserve">9.1 </w:t>
      </w:r>
      <w:r>
        <w:t>Payment terms are stated in the quotation, booking confirmation, invoice or account agreement. Consumer and ad-hoc bookings may require a deposit, advance payment or payment in full before performance.</w:t>
      </w:r>
    </w:p>
    <w:p>
      <w:pPr>
        <w:spacing w:after="100"/>
      </w:pPr>
      <w:r>
        <w:rPr>
          <w:b/>
        </w:rPr>
        <w:t xml:space="preserve">9.2 </w:t>
      </w:r>
      <w:r>
        <w:t>Approved Business Customers may be offered credit terms. Unless otherwise agreed, invoices are payable by the due date shown on the invoice.</w:t>
      </w:r>
    </w:p>
    <w:p>
      <w:pPr>
        <w:spacing w:after="100"/>
      </w:pPr>
      <w:r>
        <w:rPr>
          <w:b/>
        </w:rPr>
        <w:t xml:space="preserve">9.3 </w:t>
      </w:r>
      <w:r>
        <w:t>Odogo may suspend or decline Services where sums that were due before performance have not been paid, provided this is lawful and reasonable in the circumstances.</w:t>
      </w:r>
    </w:p>
    <w:p>
      <w:pPr>
        <w:spacing w:after="100"/>
      </w:pPr>
      <w:r>
        <w:rPr>
          <w:b/>
        </w:rPr>
        <w:t xml:space="preserve">9.4 </w:t>
      </w:r>
      <w:r>
        <w:t>Payment by card or online payment provider may be processed by a third-party payment service. The Customer remains responsible for the underlying amount due to Odogo.</w:t>
      </w:r>
    </w:p>
    <w:p>
      <w:pPr>
        <w:spacing w:after="100"/>
      </w:pPr>
      <w:r>
        <w:rPr>
          <w:b/>
        </w:rPr>
        <w:t xml:space="preserve">9.5 </w:t>
      </w:r>
      <w:r>
        <w:t>Business Customers may be charged statutory interest and recovery costs on qualifying overdue commercial debts where applicable, unless different written credit terms have been agreed.</w:t>
      </w:r>
    </w:p>
    <w:p>
      <w:pPr>
        <w:pStyle w:val="Heading1"/>
      </w:pPr>
      <w:r>
        <w:t>10. Changes, postponement and cancellation</w:t>
      </w:r>
    </w:p>
    <w:p>
      <w:pPr/>
      <w:r>
        <w:t>10.1 Requests to change a confirmed booking are subject to availability. A change of date, time, service requirements, inventory, vehicle, crew or other material booking detail may result in a revised quotation or additional charge.</w:t>
      </w:r>
    </w:p>
    <w:p>
      <w:pPr/>
      <w:r>
        <w:t>10.2 More than 48 hours before the scheduled start time: the Customer may cancel the booking without a cancellation charge. Any non-refundable third-party cost already incurred specifically for the booking may still be payable where this was made clear to the Customer.</w:t>
      </w:r>
    </w:p>
    <w:p>
      <w:pPr/>
      <w:r>
        <w:t>10.3 Between 48 and 24 hours before the scheduled start time: Odogo may charge up to 50% of the agreed booking price.</w:t>
      </w:r>
    </w:p>
    <w:p>
      <w:pPr/>
      <w:r>
        <w:t>10.4 Less than 24 hours before the scheduled start time, or where the Customer fails to attend, provide access or otherwise make the Services reasonably available: Odogo may charge up to 100% of the agreed booking price.</w:t>
      </w:r>
    </w:p>
    <w:p>
      <w:pPr/>
      <w:r>
        <w:t>10.5 The charges in clauses 10.3 and 10.4 reflect vehicle, crew and other capacity reserved for the booking, work already carried out, costs incurred and the reduced opportunity to replace the booking at short notice. For Consumer bookings, Odogo will apply cancellation charges fairly and will not seek to recover more than the loss reasonably resulting from the cancellation, taking account of costs avoided and replacement work reasonably obtained.</w:t>
      </w:r>
    </w:p>
    <w:p>
      <w:pPr/>
      <w:r>
        <w:t>10.6 Alternatives to cancellation. Odogo understands that moving dates and transport requirements can change, sometimes at short notice. Where reasonably possible, Odogo will try to offer an alternative to cancellation, such as postponing or rescheduling the booking to another available date.</w:t>
      </w:r>
    </w:p>
    <w:p>
      <w:pPr/>
      <w:r>
        <w:t>10.7 Any alternative date is subject to availability and may be subject to a revised price where the requirements, rates or circumstances of the booking have changed. Where a booking is changed at short notice, Odogo may transfer some or all of the amount already paid to the rearranged booking instead of applying the full cancellation charge. The amount transferable will depend on costs already incurred, capacity reserved, the notice given and whether Odogo can reasonably replace the original booking. Offering a postponement, credit or alternative date is at Odogo's reasonable discretion and does not guarantee that the Customer's preferred replacement date will be available.</w:t>
      </w:r>
    </w:p>
    <w:p>
      <w:pPr/>
      <w:r>
        <w:t>10.8 Any statutory cancellation right that applies to a Consumer remains unaffected. Some transport and date-specific services may be subject to specific statutory rules or exceptions.</w:t>
      </w:r>
    </w:p>
    <w:p>
      <w:pPr/>
      <w:r>
        <w:t>10.9 Odogo may cancel or suspend a booking for serious safety, legal, payment, access or operational reasons, or where performance becomes impossible or materially unsafe. Where the Customer is not responsible, Odogo will deal fairly with any advance payment for Services not provided.</w:t>
      </w:r>
    </w:p>
    <w:p>
      <w:pPr>
        <w:pStyle w:val="Heading1"/>
      </w:pPr>
      <w:r>
        <w:t>11. Delays and events outside reasonable control</w:t>
      </w:r>
    </w:p>
    <w:p>
      <w:pPr>
        <w:spacing w:after="100"/>
      </w:pPr>
      <w:r>
        <w:rPr>
          <w:b/>
        </w:rPr>
        <w:t xml:space="preserve">11.1 </w:t>
      </w:r>
      <w:r>
        <w:t>Odogo will use reasonable care to meet agreed arrangements but is not responsible for delay or failure caused by events outside its reasonable control, including severe weather, road closures, accidents, breakdowns despite reasonable maintenance, industrial action, public emergencies, acts of authorities, unexpected site restrictions or similar events.</w:t>
      </w:r>
    </w:p>
    <w:p>
      <w:pPr>
        <w:spacing w:after="100"/>
      </w:pPr>
      <w:r>
        <w:rPr>
          <w:b/>
        </w:rPr>
        <w:t xml:space="preserve">11.2 </w:t>
      </w:r>
      <w:r>
        <w:t>Where such an event occurs, Odogo may adjust the timing or method of performance and will communicate material changes where reasonably possible.</w:t>
      </w:r>
    </w:p>
    <w:p>
      <w:pPr>
        <w:spacing w:after="100"/>
      </w:pPr>
      <w:r>
        <w:rPr>
          <w:b/>
        </w:rPr>
        <w:t xml:space="preserve">11.3 </w:t>
      </w:r>
      <w:r>
        <w:t>If performance becomes impossible for a prolonged period, either party may be entitled to end the affected Services. Charges for Services already provided and unavoidable reasonable costs may remain payable, subject to applicable law and the Customer's status as Consumer or Business Customer.</w:t>
      </w:r>
    </w:p>
    <w:p>
      <w:pPr>
        <w:pStyle w:val="Heading1"/>
      </w:pPr>
      <w:r>
        <w:t>12. Subcontracting and third-party carriers</w:t>
      </w:r>
    </w:p>
    <w:p>
      <w:pPr>
        <w:spacing w:after="100"/>
      </w:pPr>
      <w:r>
        <w:rPr>
          <w:b/>
        </w:rPr>
        <w:t xml:space="preserve">12.1 </w:t>
      </w:r>
      <w:r>
        <w:t>Odogo may use employees, independent crews, subcontractors, partner carriers, specialist providers or other transport businesses to perform some or all of the Services.</w:t>
      </w:r>
    </w:p>
    <w:p>
      <w:pPr>
        <w:spacing w:after="100"/>
      </w:pPr>
      <w:r>
        <w:rPr>
          <w:b/>
        </w:rPr>
        <w:t xml:space="preserve">12.2 </w:t>
      </w:r>
      <w:r>
        <w:t>Where Odogo remains the contracting party, these terms continue to apply unless the booking documents clearly state that a third party contracts directly with the Customer for a particular service.</w:t>
      </w:r>
    </w:p>
    <w:p>
      <w:pPr>
        <w:spacing w:after="100"/>
      </w:pPr>
      <w:r>
        <w:rPr>
          <w:b/>
        </w:rPr>
        <w:t xml:space="preserve">12.3 </w:t>
      </w:r>
      <w:r>
        <w:t>Odogo may share the operational information reasonably required to perform the Services with approved subcontractors and partners, subject to applicable data-protection requirements.</w:t>
      </w:r>
    </w:p>
    <w:p>
      <w:pPr>
        <w:pStyle w:val="Heading1"/>
      </w:pPr>
      <w:r>
        <w:t>13. Collection, delivery and proof of service</w:t>
      </w:r>
    </w:p>
    <w:p>
      <w:pPr>
        <w:spacing w:after="100"/>
      </w:pPr>
      <w:r>
        <w:rPr>
          <w:b/>
        </w:rPr>
        <w:t xml:space="preserve">13.1 </w:t>
      </w:r>
      <w:r>
        <w:t>Odogo may use signatures, photographs, timestamps, electronic records, delivery scans, messages or other reasonable records as evidence of collection, delivery, attendance or performance.</w:t>
      </w:r>
    </w:p>
    <w:p>
      <w:pPr>
        <w:spacing w:after="100"/>
      </w:pPr>
      <w:r>
        <w:rPr>
          <w:b/>
        </w:rPr>
        <w:t xml:space="preserve">13.2 </w:t>
      </w:r>
      <w:r>
        <w:t>Where the Customer authorises unattended delivery, delivery to a reception, concierge, loading bay, nominated person or other agreed location, Odogo's responsibility for the Goods may end when delivery is completed in accordance with those instructions, subject to applicable law.</w:t>
      </w:r>
    </w:p>
    <w:p>
      <w:pPr>
        <w:spacing w:after="100"/>
      </w:pPr>
      <w:r>
        <w:rPr>
          <w:b/>
        </w:rPr>
        <w:t xml:space="preserve">13.3 </w:t>
      </w:r>
      <w:r>
        <w:t>If delivery cannot be completed because the recipient or site is unavailable, access is refused, instructions are incomplete or another circumstance outside Odogo's reasonable control prevents delivery, reasonable waiting, redelivery, return, handling or storage charges may apply.</w:t>
      </w:r>
    </w:p>
    <w:p>
      <w:pPr>
        <w:pStyle w:val="Heading1"/>
      </w:pPr>
      <w:r>
        <w:t>14. Care of Goods, loss and damage</w:t>
      </w:r>
    </w:p>
    <w:p>
      <w:pPr>
        <w:spacing w:after="100"/>
      </w:pPr>
      <w:r>
        <w:rPr>
          <w:b/>
        </w:rPr>
        <w:t xml:space="preserve">14.1 </w:t>
      </w:r>
      <w:r>
        <w:t>Odogo will perform the Services with reasonable care and skill. Nothing in these terms excludes or limits liability where the law does not permit exclusion or limitation, including liability for death or personal injury caused by negligence.</w:t>
      </w:r>
    </w:p>
    <w:p>
      <w:pPr>
        <w:spacing w:after="100"/>
      </w:pPr>
      <w:r>
        <w:rPr>
          <w:b/>
        </w:rPr>
        <w:t xml:space="preserve">14.2 </w:t>
      </w:r>
      <w:r>
        <w:t>The applicable basis and any financial limit of liability for loss of or damage to Goods will be stated in the quotation, insurance/cover information, service agreement or relevant Service Schedule. Odogo does not adopt a historic or standard per-item limit unless it is expressly confirmed for the booking.</w:t>
      </w:r>
    </w:p>
    <w:p>
      <w:pPr>
        <w:spacing w:after="100"/>
      </w:pPr>
      <w:r>
        <w:rPr>
          <w:b/>
        </w:rPr>
        <w:t xml:space="preserve">14.3 </w:t>
      </w:r>
      <w:r>
        <w:t>Odogo is not normally responsible for deterioration, inherent defects, electrical or mechanical failure without evidence of external impact, leakage, ordinary wear and tear, or damage resulting from inadequate customer packing, except to the extent caused by Odogo's failure to exercise reasonable care and skill or as otherwise required by law.</w:t>
      </w:r>
    </w:p>
    <w:p>
      <w:pPr>
        <w:spacing w:after="100"/>
      </w:pPr>
      <w:r>
        <w:rPr>
          <w:b/>
        </w:rPr>
        <w:t xml:space="preserve">14.4 </w:t>
      </w:r>
      <w:r>
        <w:t>Where the Customer packs Goods, Odogo may be unable to verify the condition, contents or adequacy of the packaging. Any special cover or exclusions relating to customer-packed Goods will be stated in the applicable cover terms or Service Schedule.</w:t>
      </w:r>
    </w:p>
    <w:p>
      <w:pPr>
        <w:spacing w:after="100"/>
      </w:pPr>
      <w:r>
        <w:rPr>
          <w:b/>
        </w:rPr>
        <w:t xml:space="preserve">14.5 </w:t>
      </w:r>
      <w:r>
        <w:t>For existing or used furniture and equipment, pre-existing marks and wear may be difficult to distinguish from new damage. A condition report or photographs may be requested or required for particularly valuable, fragile or condition-sensitive items.</w:t>
      </w:r>
    </w:p>
    <w:p>
      <w:pPr>
        <w:pStyle w:val="Heading1"/>
      </w:pPr>
      <w:r>
        <w:t>15. Damage to premises and property other than the Goods</w:t>
      </w:r>
    </w:p>
    <w:p>
      <w:pPr>
        <w:spacing w:after="100"/>
      </w:pPr>
      <w:r>
        <w:rPr>
          <w:b/>
        </w:rPr>
        <w:t xml:space="preserve">15.1 </w:t>
      </w:r>
      <w:r>
        <w:t>Odogo is responsible for damage to premises or other property to the extent that the damage is caused by Odogo's negligence or breach of contract, subject to any lawful and clearly disclosed limitation in the applicable booking documents.</w:t>
      </w:r>
    </w:p>
    <w:p>
      <w:pPr>
        <w:spacing w:after="100"/>
      </w:pPr>
      <w:r>
        <w:rPr>
          <w:b/>
        </w:rPr>
        <w:t xml:space="preserve">15.2 </w:t>
      </w:r>
      <w:r>
        <w:t>The Customer should identify existing damage or particularly vulnerable surfaces before work begins and should report any new damage as soon as reasonably possible so that it can be investigated.</w:t>
      </w:r>
    </w:p>
    <w:p>
      <w:pPr>
        <w:pStyle w:val="Heading1"/>
      </w:pPr>
      <w:r>
        <w:t>16. Claims and notification</w:t>
      </w:r>
    </w:p>
    <w:p>
      <w:pPr>
        <w:spacing w:after="100"/>
      </w:pPr>
      <w:r>
        <w:rPr>
          <w:b/>
        </w:rPr>
        <w:t xml:space="preserve">16.1 </w:t>
      </w:r>
      <w:r>
        <w:t>Loss, damage, shortage, misdelivery or other service issues should be reported to Odogo as soon as reasonably possible, with available supporting information such as photographs, delivery records, inventory details and proof of value where relevant.</w:t>
      </w:r>
    </w:p>
    <w:p>
      <w:pPr>
        <w:spacing w:after="100"/>
      </w:pPr>
      <w:r>
        <w:rPr>
          <w:b/>
        </w:rPr>
        <w:t xml:space="preserve">16.2 </w:t>
      </w:r>
      <w:r>
        <w:t>Any claim notification period stated in an applicable insurance or carriage arrangement will be brought to the Customer's attention where relevant. No contractual notification period in these terms removes a Consumer's statutory rights or applies where it would be unlawful or unfair to do so.</w:t>
      </w:r>
    </w:p>
    <w:p>
      <w:pPr>
        <w:spacing w:after="100"/>
      </w:pPr>
      <w:r>
        <w:rPr>
          <w:b/>
        </w:rPr>
        <w:t xml:space="preserve">16.3 </w:t>
      </w:r>
      <w:r>
        <w:t>The Customer must take reasonable steps to limit further loss or damage after discovering a problem.</w:t>
      </w:r>
    </w:p>
    <w:p>
      <w:pPr>
        <w:pStyle w:val="Heading1"/>
      </w:pPr>
      <w:r>
        <w:t>17. Storage and lien</w:t>
      </w:r>
    </w:p>
    <w:p>
      <w:pPr>
        <w:spacing w:after="100"/>
      </w:pPr>
      <w:r>
        <w:rPr>
          <w:b/>
        </w:rPr>
        <w:t xml:space="preserve">17.1 </w:t>
      </w:r>
      <w:r>
        <w:t>Where Odogo provides or arranges storage, the Storage Service Schedule applies in addition to these Master Terms.</w:t>
      </w:r>
    </w:p>
    <w:p>
      <w:pPr>
        <w:spacing w:after="100"/>
      </w:pPr>
      <w:r>
        <w:rPr>
          <w:b/>
        </w:rPr>
        <w:t xml:space="preserve">17.2 </w:t>
      </w:r>
      <w:r>
        <w:t>Storage charges, access arrangements, release procedures, notice periods, prohibited goods and any rights relating to unpaid storage charges will be set out in the Storage Service Schedule or storage agreement.</w:t>
      </w:r>
    </w:p>
    <w:p>
      <w:pPr>
        <w:spacing w:after="100"/>
      </w:pPr>
      <w:r>
        <w:rPr>
          <w:b/>
        </w:rPr>
        <w:t xml:space="preserve">17.3 </w:t>
      </w:r>
      <w:r>
        <w:t>Odogo will not exercise any right to retain, sell or dispose of Goods except where such a right exists in law or contract and the required notice and procedural safeguards have been followed.</w:t>
      </w:r>
    </w:p>
    <w:p>
      <w:pPr>
        <w:pStyle w:val="Heading1"/>
      </w:pPr>
      <w:r>
        <w:t>18. Additional provisions for Business Customers</w:t>
      </w:r>
    </w:p>
    <w:p>
      <w:pPr>
        <w:spacing w:after="100"/>
      </w:pPr>
      <w:r>
        <w:rPr>
          <w:b/>
        </w:rPr>
        <w:t xml:space="preserve">18.1 </w:t>
      </w:r>
      <w:r>
        <w:t>This clause applies only to Business Customers.</w:t>
      </w:r>
    </w:p>
    <w:p>
      <w:pPr>
        <w:spacing w:after="100"/>
      </w:pPr>
      <w:r>
        <w:rPr>
          <w:b/>
        </w:rPr>
        <w:t xml:space="preserve">18.2 </w:t>
      </w:r>
      <w:r>
        <w:t>The Business Customer is responsible for ensuring that purchase orders, manifests, site instructions, delivery data and other operational information supplied to Odogo are complete and accurate.</w:t>
      </w:r>
    </w:p>
    <w:p>
      <w:pPr>
        <w:spacing w:after="100"/>
      </w:pPr>
      <w:r>
        <w:rPr>
          <w:b/>
        </w:rPr>
        <w:t xml:space="preserve">18.3 </w:t>
      </w:r>
      <w:r>
        <w:t>Unless expressly agreed otherwise, Odogo does not accept liability for indirect or consequential business losses such as loss of profit, revenue, opportunity, contract, production, goodwill or data. Any negotiated service credits, liability caps or indemnities must be stated in the applicable written commercial agreement.</w:t>
      </w:r>
    </w:p>
    <w:p>
      <w:pPr>
        <w:spacing w:after="100"/>
      </w:pPr>
      <w:r>
        <w:rPr>
          <w:b/>
        </w:rPr>
        <w:t xml:space="preserve">18.4 </w:t>
      </w:r>
      <w:r>
        <w:t>The Business Customer must maintain appropriate backups and business-continuity arrangements for IT systems, records, stock and critical equipment. Odogo is not responsible for disconnecting, configuring or commissioning electrical, IT, telecoms or specialist equipment unless expressly included in the Services.</w:t>
      </w:r>
    </w:p>
    <w:p>
      <w:pPr>
        <w:spacing w:after="100"/>
      </w:pPr>
      <w:r>
        <w:rPr>
          <w:b/>
        </w:rPr>
        <w:t xml:space="preserve">18.5 </w:t>
      </w:r>
      <w:r>
        <w:t>Repeated, route-based, final-mile, multi-drop and contract delivery work may be subject to service levels, operating procedures, tariffs and performance measures agreed separately in writing.</w:t>
      </w:r>
    </w:p>
    <w:p>
      <w:pPr>
        <w:pStyle w:val="Heading1"/>
      </w:pPr>
      <w:r>
        <w:t>19. Complaints and dispute resolution</w:t>
      </w:r>
    </w:p>
    <w:p>
      <w:pPr>
        <w:spacing w:after="100"/>
      </w:pPr>
      <w:r>
        <w:rPr>
          <w:b/>
        </w:rPr>
        <w:t xml:space="preserve">19.1 </w:t>
      </w:r>
      <w:r>
        <w:t>Odogo aims to resolve complaints promptly and fairly. Complaints should be submitted using the contact method stated on the website, quotation or booking documents and should include the booking reference and relevant supporting information.</w:t>
      </w:r>
    </w:p>
    <w:p>
      <w:pPr>
        <w:spacing w:after="100"/>
      </w:pPr>
      <w:r>
        <w:rPr>
          <w:b/>
        </w:rPr>
        <w:t xml:space="preserve">19.2 </w:t>
      </w:r>
      <w:r>
        <w:t>If a complaint cannot be resolved directly, the parties may use any appropriate independent dispute-resolution process that Odogo has expressly agreed to participate in. These terms do not state or imply membership of a trade-body conciliation scheme unless that membership is current and confirmed.</w:t>
      </w:r>
    </w:p>
    <w:p>
      <w:pPr>
        <w:spacing w:after="100"/>
      </w:pPr>
      <w:r>
        <w:rPr>
          <w:b/>
        </w:rPr>
        <w:t xml:space="preserve">19.3 </w:t>
      </w:r>
      <w:r>
        <w:t>Nothing in this clause prevents either party from using a court or another legal remedy available to them.</w:t>
      </w:r>
    </w:p>
    <w:p>
      <w:pPr>
        <w:pStyle w:val="Heading1"/>
      </w:pPr>
      <w:r>
        <w:t>20. Data protection and confidentiality</w:t>
      </w:r>
    </w:p>
    <w:p>
      <w:pPr>
        <w:spacing w:after="100"/>
      </w:pPr>
      <w:r>
        <w:rPr>
          <w:b/>
        </w:rPr>
        <w:t xml:space="preserve">20.1 </w:t>
      </w:r>
      <w:r>
        <w:t>Odogo processes personal data in accordance with its Privacy Policy and applicable data-protection law.</w:t>
      </w:r>
    </w:p>
    <w:p>
      <w:pPr>
        <w:spacing w:after="100"/>
      </w:pPr>
      <w:r>
        <w:rPr>
          <w:b/>
        </w:rPr>
        <w:t xml:space="preserve">20.2 </w:t>
      </w:r>
      <w:r>
        <w:t>Operational data may be shared with employees, subcontractors, carriers, storage providers, payment processors and other service providers where reasonably necessary to deliver the Services or administer the contract.</w:t>
      </w:r>
    </w:p>
    <w:p>
      <w:pPr>
        <w:spacing w:after="100"/>
      </w:pPr>
      <w:r>
        <w:rPr>
          <w:b/>
        </w:rPr>
        <w:t xml:space="preserve">20.3 </w:t>
      </w:r>
      <w:r>
        <w:t>Where the parties exchange confidential business information for a commercial service, each party should use reasonable care to protect information clearly identified as confidential, subject to legal and operational disclosure requirements.</w:t>
      </w:r>
    </w:p>
    <w:p>
      <w:pPr>
        <w:pStyle w:val="Heading1"/>
      </w:pPr>
      <w:r>
        <w:t>21. Communications and notices</w:t>
      </w:r>
    </w:p>
    <w:p>
      <w:pPr>
        <w:spacing w:after="100"/>
      </w:pPr>
      <w:r>
        <w:rPr>
          <w:b/>
        </w:rPr>
        <w:t xml:space="preserve">21.1 </w:t>
      </w:r>
      <w:r>
        <w:t>Routine contractual communications may be sent by email, SMS, messaging service, customer portal or other contact method used for the booking.</w:t>
      </w:r>
    </w:p>
    <w:p>
      <w:pPr>
        <w:spacing w:after="100"/>
      </w:pPr>
      <w:r>
        <w:rPr>
          <w:b/>
        </w:rPr>
        <w:t xml:space="preserve">21.2 </w:t>
      </w:r>
      <w:r>
        <w:t>The Customer must keep contact details up to date during any active removal, transport, delivery or storage arrangement.</w:t>
      </w:r>
    </w:p>
    <w:p>
      <w:pPr>
        <w:spacing w:after="100"/>
      </w:pPr>
      <w:r>
        <w:rPr>
          <w:b/>
        </w:rPr>
        <w:t xml:space="preserve">21.3 </w:t>
      </w:r>
      <w:r>
        <w:t>Formal notices required by a specific Service Schedule or commercial agreement must be given using the method stated in that document.</w:t>
      </w:r>
    </w:p>
    <w:p>
      <w:pPr>
        <w:pStyle w:val="Heading1"/>
      </w:pPr>
      <w:r>
        <w:t>22. General provisions</w:t>
      </w:r>
    </w:p>
    <w:p>
      <w:pPr>
        <w:spacing w:after="100"/>
      </w:pPr>
      <w:r>
        <w:rPr>
          <w:b/>
        </w:rPr>
        <w:t xml:space="preserve">22.1 </w:t>
      </w:r>
      <w:r>
        <w:t>If any provision is found to be unlawful or unenforceable, the remaining provisions continue to apply so far as legally possible.</w:t>
      </w:r>
    </w:p>
    <w:p>
      <w:pPr>
        <w:spacing w:after="100"/>
      </w:pPr>
      <w:r>
        <w:rPr>
          <w:b/>
        </w:rPr>
        <w:t xml:space="preserve">22.2 </w:t>
      </w:r>
      <w:r>
        <w:t>A delay or failure by either party to enforce a right does not automatically waive that right.</w:t>
      </w:r>
    </w:p>
    <w:p>
      <w:pPr>
        <w:spacing w:after="100"/>
      </w:pPr>
      <w:r>
        <w:rPr>
          <w:b/>
        </w:rPr>
        <w:t xml:space="preserve">22.3 </w:t>
      </w:r>
      <w:r>
        <w:t>No person other than the Customer, Odogo and any expressly identified contracting party has a right to enforce these terms unless the law provides otherwise.</w:t>
      </w:r>
    </w:p>
    <w:p>
      <w:pPr>
        <w:spacing w:after="100"/>
      </w:pPr>
      <w:r>
        <w:rPr>
          <w:b/>
        </w:rPr>
        <w:t xml:space="preserve">22.4 </w:t>
      </w:r>
      <w:r>
        <w:t>Changes to an existing booking or negotiated contract should be confirmed in writing where they materially affect scope, price, timing, liability or another important term.</w:t>
      </w:r>
    </w:p>
    <w:p>
      <w:pPr>
        <w:pStyle w:val="Heading1"/>
      </w:pPr>
      <w:r>
        <w:t>23. Governing law and jurisdiction</w:t>
      </w:r>
    </w:p>
    <w:p>
      <w:pPr>
        <w:spacing w:after="100"/>
      </w:pPr>
      <w:r>
        <w:rPr>
          <w:b/>
        </w:rPr>
        <w:t xml:space="preserve">23.1 </w:t>
      </w:r>
      <w:r>
        <w:t>These Master Terms and any dispute or claim arising from them are governed by the law of Scotland where Odogo's contracting establishment is in Scotland, unless mandatory law requires otherwise.</w:t>
      </w:r>
    </w:p>
    <w:p>
      <w:pPr>
        <w:spacing w:after="100"/>
      </w:pPr>
      <w:r>
        <w:rPr>
          <w:b/>
        </w:rPr>
        <w:t xml:space="preserve">23.2 </w:t>
      </w:r>
      <w:r>
        <w:t>Consumers retain any mandatory right to bring proceedings in a court available to them under applicable consumer law.</w:t>
      </w:r>
    </w:p>
    <w:p>
      <w:pPr>
        <w:spacing w:after="100"/>
      </w:pPr>
      <w:r>
        <w:rPr>
          <w:b/>
        </w:rPr>
        <w:t xml:space="preserve">23.3 </w:t>
      </w:r>
      <w:r>
        <w:t>For Business Customers, the courts of Scotland have jurisdiction unless a signed commercial agreement states otherwise.</w:t>
      </w:r>
    </w:p>
    <w:p>
      <w:pPr>
        <w:pStyle w:val="Heading1"/>
      </w:pPr>
      <w:r>
        <w:t>Appendix - Service Schedule map</w:t>
      </w:r>
    </w:p>
    <w:p>
      <w:r>
        <w:t>The following schedules are intended to sit beneath these Master Terms. A Customer should receive or be directed to the schedule relevant to the Services being purchased.</w:t>
      </w:r>
    </w:p>
    <w:tbl>
      <w:tblPr>
        <w:tblW w:type="auto" w:w="0"/>
        <w:jc w:val="center"/>
        <w:tblLayout w:type="fixed"/>
        <w:tblLook w:firstColumn="1" w:firstRow="1" w:lastColumn="0" w:lastRow="0" w:noHBand="0" w:noVBand="1" w:val="04A0"/>
      </w:tblPr>
      <w:tblGrid>
        <w:gridCol w:w="1440"/>
        <w:gridCol w:w="2592"/>
        <w:gridCol w:w="5184"/>
      </w:tblGrid>
      <w:tr>
        <w:trPr>
          <w:tblHeader w:val="true"/>
        </w:trPr>
        <w:tc>
          <w:tcPr>
            <w:tcW w:type="dxa" w:w="3264"/>
            <w:shd w:fill="8E0028"/>
            <w:tcMar>
              <w:top w:w="120" w:type="dxa"/>
              <w:start w:w="140" w:type="dxa"/>
              <w:bottom w:w="120" w:type="dxa"/>
              <w:end w:w="140" w:type="dxa"/>
            </w:tcMar>
          </w:tcPr>
          <w:p>
            <w:r>
              <w:rPr>
                <w:b/>
                <w:color w:val="FFFFFF"/>
              </w:rPr>
              <w:t>Schedule</w:t>
            </w:r>
          </w:p>
        </w:tc>
        <w:tc>
          <w:tcPr>
            <w:tcW w:type="dxa" w:w="3264"/>
            <w:shd w:fill="8E0028"/>
            <w:tcMar>
              <w:top w:w="120" w:type="dxa"/>
              <w:start w:w="140" w:type="dxa"/>
              <w:bottom w:w="120" w:type="dxa"/>
              <w:end w:w="140" w:type="dxa"/>
            </w:tcMar>
          </w:tcPr>
          <w:p>
            <w:r>
              <w:rPr>
                <w:b/>
                <w:color w:val="FFFFFF"/>
              </w:rPr>
              <w:t>Service</w:t>
            </w:r>
          </w:p>
        </w:tc>
        <w:tc>
          <w:tcPr>
            <w:tcW w:type="dxa" w:w="3264"/>
            <w:shd w:fill="8E0028"/>
            <w:tcMar>
              <w:top w:w="120" w:type="dxa"/>
              <w:start w:w="140" w:type="dxa"/>
              <w:bottom w:w="120" w:type="dxa"/>
              <w:end w:w="140" w:type="dxa"/>
            </w:tcMar>
          </w:tcPr>
          <w:p>
            <w:r>
              <w:rPr>
                <w:b/>
                <w:color w:val="FFFFFF"/>
              </w:rPr>
              <w:t>Primary scope</w:t>
            </w:r>
          </w:p>
        </w:tc>
      </w:tr>
      <w:tr>
        <w:tc>
          <w:tcPr>
            <w:tcW w:type="dxa" w:w="1440"/>
            <w:tcMar>
              <w:top w:w="120" w:type="dxa"/>
              <w:start w:w="140" w:type="dxa"/>
              <w:bottom w:w="120" w:type="dxa"/>
              <w:end w:w="140" w:type="dxa"/>
            </w:tcMar>
            <w:vAlign w:val="center"/>
          </w:tcPr>
          <w:p>
            <w:r>
              <w:t>Schedule A</w:t>
            </w:r>
          </w:p>
        </w:tc>
        <w:tc>
          <w:tcPr>
            <w:tcW w:type="dxa" w:w="2592"/>
            <w:tcMar>
              <w:top w:w="120" w:type="dxa"/>
              <w:start w:w="140" w:type="dxa"/>
              <w:bottom w:w="120" w:type="dxa"/>
              <w:end w:w="140" w:type="dxa"/>
            </w:tcMar>
            <w:vAlign w:val="center"/>
          </w:tcPr>
          <w:p>
            <w:r>
              <w:t>Household Removals</w:t>
            </w:r>
          </w:p>
        </w:tc>
        <w:tc>
          <w:tcPr>
            <w:tcW w:type="dxa" w:w="5184"/>
            <w:tcMar>
              <w:top w:w="120" w:type="dxa"/>
              <w:start w:w="140" w:type="dxa"/>
              <w:bottom w:w="120" w:type="dxa"/>
              <w:end w:w="140" w:type="dxa"/>
            </w:tcMar>
            <w:vAlign w:val="center"/>
          </w:tcPr>
          <w:p>
            <w:r>
              <w:t>Inventory-based and hourly household moves, access, packing, dismantling/assembly, customer-packed goods and domestic move-specific requirements.</w:t>
            </w:r>
          </w:p>
        </w:tc>
      </w:tr>
      <w:tr>
        <w:tc>
          <w:tcPr>
            <w:tcW w:type="dxa" w:w="1440"/>
            <w:tcMar>
              <w:top w:w="120" w:type="dxa"/>
              <w:start w:w="140" w:type="dxa"/>
              <w:bottom w:w="120" w:type="dxa"/>
              <w:end w:w="140" w:type="dxa"/>
            </w:tcMar>
            <w:vAlign w:val="center"/>
          </w:tcPr>
          <w:p>
            <w:r>
              <w:t>Schedule B</w:t>
            </w:r>
          </w:p>
        </w:tc>
        <w:tc>
          <w:tcPr>
            <w:tcW w:type="dxa" w:w="2592"/>
            <w:tcMar>
              <w:top w:w="120" w:type="dxa"/>
              <w:start w:w="140" w:type="dxa"/>
              <w:bottom w:w="120" w:type="dxa"/>
              <w:end w:w="140" w:type="dxa"/>
            </w:tcMar>
            <w:vAlign w:val="center"/>
          </w:tcPr>
          <w:p>
            <w:r>
              <w:t>Office &amp; Commercial Moves</w:t>
            </w:r>
          </w:p>
        </w:tc>
        <w:tc>
          <w:tcPr>
            <w:tcW w:type="dxa" w:w="5184"/>
            <w:tcMar>
              <w:top w:w="120" w:type="dxa"/>
              <w:start w:w="140" w:type="dxa"/>
              <w:bottom w:w="120" w:type="dxa"/>
              <w:end w:w="140" w:type="dxa"/>
            </w:tcMar>
            <w:vAlign w:val="center"/>
          </w:tcPr>
          <w:p>
            <w:r>
              <w:t>Commercial premises, office furniture, IT/equipment handling, site controls, phased moves, authorised contacts and business-continuity responsibilities.</w:t>
            </w:r>
          </w:p>
        </w:tc>
      </w:tr>
      <w:tr>
        <w:tc>
          <w:tcPr>
            <w:tcW w:type="dxa" w:w="1440"/>
            <w:tcMar>
              <w:top w:w="120" w:type="dxa"/>
              <w:start w:w="140" w:type="dxa"/>
              <w:bottom w:w="120" w:type="dxa"/>
              <w:end w:w="140" w:type="dxa"/>
            </w:tcMar>
            <w:vAlign w:val="center"/>
          </w:tcPr>
          <w:p>
            <w:r>
              <w:t>Schedule C</w:t>
            </w:r>
          </w:p>
        </w:tc>
        <w:tc>
          <w:tcPr>
            <w:tcW w:type="dxa" w:w="2592"/>
            <w:tcMar>
              <w:top w:w="120" w:type="dxa"/>
              <w:start w:w="140" w:type="dxa"/>
              <w:bottom w:w="120" w:type="dxa"/>
              <w:end w:w="140" w:type="dxa"/>
            </w:tcMar>
            <w:vAlign w:val="center"/>
          </w:tcPr>
          <w:p>
            <w:r>
              <w:t>Final-Mile &amp; Contract Delivery</w:t>
            </w:r>
          </w:p>
        </w:tc>
        <w:tc>
          <w:tcPr>
            <w:tcW w:type="dxa" w:w="5184"/>
            <w:tcMar>
              <w:top w:w="120" w:type="dxa"/>
              <w:start w:w="140" w:type="dxa"/>
              <w:bottom w:w="120" w:type="dxa"/>
              <w:end w:w="140" w:type="dxa"/>
            </w:tcMar>
            <w:vAlign w:val="center"/>
          </w:tcPr>
          <w:p>
            <w:r>
              <w:t>Delivery windows, manifests, POD, multi-drop routes, failed delivery, waiting, redelivery, account procedures and contract service levels.</w:t>
            </w:r>
          </w:p>
        </w:tc>
      </w:tr>
      <w:tr>
        <w:tc>
          <w:tcPr>
            <w:tcW w:type="dxa" w:w="1440"/>
            <w:tcMar>
              <w:top w:w="120" w:type="dxa"/>
              <w:start w:w="140" w:type="dxa"/>
              <w:bottom w:w="120" w:type="dxa"/>
              <w:end w:w="140" w:type="dxa"/>
            </w:tcMar>
            <w:vAlign w:val="center"/>
          </w:tcPr>
          <w:p>
            <w:r>
              <w:t>Schedule D</w:t>
            </w:r>
          </w:p>
        </w:tc>
        <w:tc>
          <w:tcPr>
            <w:tcW w:type="dxa" w:w="2592"/>
            <w:tcMar>
              <w:top w:w="120" w:type="dxa"/>
              <w:start w:w="140" w:type="dxa"/>
              <w:bottom w:w="120" w:type="dxa"/>
              <w:end w:w="140" w:type="dxa"/>
            </w:tcMar>
            <w:vAlign w:val="center"/>
          </w:tcPr>
          <w:p>
            <w:r>
              <w:t>Courier &amp; General Transport</w:t>
            </w:r>
          </w:p>
        </w:tc>
        <w:tc>
          <w:tcPr>
            <w:tcW w:type="dxa" w:w="5184"/>
            <w:tcMar>
              <w:top w:w="120" w:type="dxa"/>
              <w:start w:w="140" w:type="dxa"/>
              <w:bottom w:w="120" w:type="dxa"/>
              <w:end w:w="140" w:type="dxa"/>
            </w:tcMar>
            <w:vAlign w:val="center"/>
          </w:tcPr>
          <w:p>
            <w:r>
              <w:t>Point-to-point carriage, consignment information, loading/unloading responsibilities, route/timing and unattended or nominated delivery.</w:t>
            </w:r>
          </w:p>
        </w:tc>
      </w:tr>
      <w:tr>
        <w:tc>
          <w:tcPr>
            <w:tcW w:type="dxa" w:w="1440"/>
            <w:tcMar>
              <w:top w:w="120" w:type="dxa"/>
              <w:start w:w="140" w:type="dxa"/>
              <w:bottom w:w="120" w:type="dxa"/>
              <w:end w:w="140" w:type="dxa"/>
            </w:tcMar>
            <w:vAlign w:val="center"/>
          </w:tcPr>
          <w:p>
            <w:r>
              <w:t>Schedule E</w:t>
            </w:r>
          </w:p>
        </w:tc>
        <w:tc>
          <w:tcPr>
            <w:tcW w:type="dxa" w:w="2592"/>
            <w:tcMar>
              <w:top w:w="120" w:type="dxa"/>
              <w:start w:w="140" w:type="dxa"/>
              <w:bottom w:w="120" w:type="dxa"/>
              <w:end w:w="140" w:type="dxa"/>
            </w:tcMar>
            <w:vAlign w:val="center"/>
          </w:tcPr>
          <w:p>
            <w:r>
              <w:t>Storage Services</w:t>
            </w:r>
          </w:p>
        </w:tc>
        <w:tc>
          <w:tcPr>
            <w:tcW w:type="dxa" w:w="5184"/>
            <w:tcMar>
              <w:top w:w="120" w:type="dxa"/>
              <w:start w:w="140" w:type="dxa"/>
              <w:bottom w:w="120" w:type="dxa"/>
              <w:end w:w="140" w:type="dxa"/>
            </w:tcMar>
            <w:vAlign w:val="center"/>
          </w:tcPr>
          <w:p>
            <w:r>
              <w:t>Storage charges, access, release, notice, prohibited goods, unpaid charges and lawful disposal procedures.</w:t>
            </w:r>
          </w:p>
        </w:tc>
      </w:tr>
      <w:tr>
        <w:tc>
          <w:tcPr>
            <w:tcW w:type="dxa" w:w="1440"/>
            <w:tcMar>
              <w:top w:w="120" w:type="dxa"/>
              <w:start w:w="140" w:type="dxa"/>
              <w:bottom w:w="120" w:type="dxa"/>
              <w:end w:w="140" w:type="dxa"/>
            </w:tcMar>
            <w:vAlign w:val="center"/>
          </w:tcPr>
          <w:p>
            <w:r>
              <w:t>Schedule F</w:t>
            </w:r>
          </w:p>
        </w:tc>
        <w:tc>
          <w:tcPr>
            <w:tcW w:type="dxa" w:w="2592"/>
            <w:tcMar>
              <w:top w:w="120" w:type="dxa"/>
              <w:start w:w="140" w:type="dxa"/>
              <w:bottom w:w="120" w:type="dxa"/>
              <w:end w:w="140" w:type="dxa"/>
            </w:tcMar>
            <w:vAlign w:val="center"/>
          </w:tcPr>
          <w:p>
            <w:r>
              <w:t>Packing, Dismantling &amp; Assembly</w:t>
            </w:r>
          </w:p>
        </w:tc>
        <w:tc>
          <w:tcPr>
            <w:tcW w:type="dxa" w:w="5184"/>
            <w:tcMar>
              <w:top w:w="120" w:type="dxa"/>
              <w:start w:w="140" w:type="dxa"/>
              <w:bottom w:w="120" w:type="dxa"/>
              <w:end w:w="140" w:type="dxa"/>
            </w:tcMar>
            <w:vAlign w:val="center"/>
          </w:tcPr>
          <w:p>
            <w:r>
              <w:t>Packing standards, materials, customer-packed Goods, dismantling/assembly scope and excluded technical/electrical work.</w:t>
            </w:r>
          </w:p>
        </w:tc>
      </w:tr>
    </w:tbl>
    <w:p>
      <w:pPr>
        <w:spacing w:before="320"/>
      </w:pPr>
      <w:r>
        <w:rPr>
          <w:b/>
        </w:rPr>
        <w:t xml:space="preserve">Publication note: </w:t>
      </w:r>
      <w:r>
        <w:t>These Master Terms should be published together with the current applicable Service Schedules, booking information, Privacy Policy and Complaints Policy. Where insurance or liability limits are used, the customer-facing wording should match the current policy and commercial arrangements.</w:t>
      </w:r>
    </w:p>
    <w:sectPr w:rsidR="00FC693F" w:rsidRPr="0006063C" w:rsidSect="00034616">
      <w:footerReference w:type="default" r:id="rId9"/>
      <w:pgSz w:w="12240" w:h="15840"/>
      <w:pgMar w:top="1080"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280"/>
        <w:sz w:val="16"/>
      </w:rPr>
      <w:t>Odogo Terms &amp; Conditions - Master Terms | Version 1.0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ptos Display" w:hAnsi="Aptos Display"/>
      <w:b/>
      <w:bCs/>
      <w:color w:val="8E0028"/>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1F2937"/>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8E002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Odogo Terms &amp; Conditions - Master Terms</dc:title>
  <dc:subject>Master contractual terms for Odogo services</dc:subject>
  <dc:creator>Odogo Limited</dc:creator>
  <cp:keywords>Odogo, terms and conditions, removals, logistics, final mile, transport, storage</cp:keywords>
  <dc:description>generated by python-docx</dc:description>
  <cp:lastModifiedBy/>
  <cp:revision>1</cp:revision>
  <dcterms:created xsi:type="dcterms:W3CDTF">2013-12-23T23:15:00Z</dcterms:created>
  <dcterms:modified xsi:type="dcterms:W3CDTF">2013-12-23T23:15:00Z</dcterms:modified>
  <cp:category/>
</cp:coreProperties>
</file>